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Pr="00C9505C" w:rsidRDefault="00A233E5" w:rsidP="00C9505C">
      <w:pPr>
        <w:spacing w:line="480" w:lineRule="auto"/>
        <w:ind w:firstLine="720"/>
        <w:jc w:val="center"/>
        <w:rPr>
          <w:rFonts w:ascii="Times New Roman" w:hAnsi="Times New Roman" w:cs="Times New Roman"/>
          <w:color w:val="333333"/>
          <w:sz w:val="24"/>
          <w:szCs w:val="24"/>
        </w:rPr>
      </w:pPr>
      <w:r>
        <w:rPr>
          <w:rFonts w:ascii="Times New Roman" w:hAnsi="Times New Roman" w:cs="Times New Roman"/>
          <w:color w:val="333333"/>
          <w:sz w:val="24"/>
          <w:szCs w:val="24"/>
        </w:rPr>
        <w:t>Discussion Questions.</w:t>
      </w:r>
    </w:p>
    <w:p w:rsidR="00C9505C" w:rsidRPr="00C9505C" w:rsidRDefault="00C9505C" w:rsidP="00C9505C">
      <w:pPr>
        <w:spacing w:line="480" w:lineRule="auto"/>
        <w:ind w:firstLine="720"/>
        <w:jc w:val="center"/>
        <w:rPr>
          <w:rFonts w:ascii="Times New Roman" w:hAnsi="Times New Roman" w:cs="Times New Roman"/>
          <w:color w:val="333333"/>
          <w:sz w:val="24"/>
          <w:szCs w:val="24"/>
        </w:rPr>
      </w:pPr>
      <w:r w:rsidRPr="00C9505C">
        <w:rPr>
          <w:rFonts w:ascii="Times New Roman" w:hAnsi="Times New Roman" w:cs="Times New Roman"/>
          <w:color w:val="333333"/>
          <w:sz w:val="24"/>
          <w:szCs w:val="24"/>
        </w:rPr>
        <w:t>Name.</w:t>
      </w:r>
    </w:p>
    <w:p w:rsidR="00C9505C" w:rsidRPr="00C9505C" w:rsidRDefault="00C9505C" w:rsidP="00C9505C">
      <w:pPr>
        <w:spacing w:line="480" w:lineRule="auto"/>
        <w:ind w:firstLine="720"/>
        <w:jc w:val="center"/>
        <w:rPr>
          <w:rFonts w:ascii="Times New Roman" w:hAnsi="Times New Roman" w:cs="Times New Roman"/>
          <w:color w:val="333333"/>
          <w:sz w:val="24"/>
          <w:szCs w:val="24"/>
        </w:rPr>
      </w:pPr>
      <w:r w:rsidRPr="00C9505C">
        <w:rPr>
          <w:rFonts w:ascii="Times New Roman" w:hAnsi="Times New Roman" w:cs="Times New Roman"/>
          <w:color w:val="333333"/>
          <w:sz w:val="24"/>
          <w:szCs w:val="24"/>
        </w:rPr>
        <w:t>Institution.</w:t>
      </w:r>
    </w:p>
    <w:p w:rsidR="00C9505C" w:rsidRPr="00C9505C" w:rsidRDefault="00C9505C" w:rsidP="00C9505C">
      <w:pPr>
        <w:spacing w:line="480" w:lineRule="auto"/>
        <w:ind w:firstLine="720"/>
        <w:jc w:val="center"/>
        <w:rPr>
          <w:rFonts w:ascii="Times New Roman" w:hAnsi="Times New Roman" w:cs="Times New Roman"/>
          <w:color w:val="333333"/>
          <w:sz w:val="24"/>
          <w:szCs w:val="24"/>
        </w:rPr>
      </w:pPr>
      <w:r w:rsidRPr="00C9505C">
        <w:rPr>
          <w:rFonts w:ascii="Times New Roman" w:hAnsi="Times New Roman" w:cs="Times New Roman"/>
          <w:color w:val="333333"/>
          <w:sz w:val="24"/>
          <w:szCs w:val="24"/>
        </w:rPr>
        <w:t>Date.</w:t>
      </w: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Default="00C9505C" w:rsidP="00C9505C">
      <w:pPr>
        <w:spacing w:line="480" w:lineRule="auto"/>
        <w:ind w:firstLine="720"/>
        <w:jc w:val="center"/>
        <w:rPr>
          <w:rFonts w:ascii="Times New Roman" w:hAnsi="Times New Roman" w:cs="Times New Roman"/>
          <w:color w:val="333333"/>
          <w:sz w:val="24"/>
          <w:szCs w:val="24"/>
        </w:rPr>
      </w:pPr>
    </w:p>
    <w:p w:rsidR="00C9505C" w:rsidRPr="00C9505C" w:rsidRDefault="00A233E5" w:rsidP="00C9505C">
      <w:pPr>
        <w:spacing w:line="480" w:lineRule="auto"/>
        <w:ind w:firstLine="720"/>
        <w:jc w:val="center"/>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Discussion Questions.</w:t>
      </w:r>
    </w:p>
    <w:p w:rsidR="00C9505C" w:rsidRPr="00C9505C" w:rsidRDefault="00C9505C" w:rsidP="00C9505C">
      <w:pPr>
        <w:spacing w:line="480" w:lineRule="auto"/>
        <w:ind w:firstLine="720"/>
        <w:jc w:val="center"/>
        <w:rPr>
          <w:rFonts w:ascii="Times New Roman" w:hAnsi="Times New Roman" w:cs="Times New Roman"/>
          <w:b/>
          <w:color w:val="333333"/>
          <w:sz w:val="24"/>
          <w:szCs w:val="24"/>
        </w:rPr>
      </w:pPr>
      <w:r w:rsidRPr="00C9505C">
        <w:rPr>
          <w:rFonts w:ascii="Times New Roman" w:hAnsi="Times New Roman" w:cs="Times New Roman"/>
          <w:b/>
          <w:color w:val="333333"/>
          <w:sz w:val="24"/>
          <w:szCs w:val="24"/>
        </w:rPr>
        <w:t>Question 1.</w:t>
      </w:r>
    </w:p>
    <w:p w:rsidR="00C9505C" w:rsidRPr="005F647E" w:rsidRDefault="00C9505C" w:rsidP="00C9505C">
      <w:pPr>
        <w:spacing w:line="480" w:lineRule="auto"/>
        <w:ind w:firstLine="720"/>
        <w:rPr>
          <w:rFonts w:ascii="Times New Roman" w:hAnsi="Times New Roman" w:cs="Times New Roman"/>
          <w:b/>
          <w:color w:val="333333"/>
          <w:sz w:val="24"/>
          <w:szCs w:val="24"/>
        </w:rPr>
      </w:pPr>
      <w:r w:rsidRPr="00C9505C">
        <w:rPr>
          <w:rFonts w:ascii="Times New Roman" w:hAnsi="Times New Roman" w:cs="Times New Roman"/>
          <w:color w:val="333333"/>
          <w:sz w:val="24"/>
          <w:szCs w:val="24"/>
        </w:rPr>
        <w:t>I would use the Cost-Benefit Analysis of Criminal Justice to identify and determine the present and the future cost of a service. I would rely on</w:t>
      </w:r>
      <w:r w:rsidR="00192E02">
        <w:rPr>
          <w:rFonts w:ascii="Times New Roman" w:hAnsi="Times New Roman" w:cs="Times New Roman"/>
          <w:color w:val="333333"/>
          <w:sz w:val="24"/>
          <w:szCs w:val="24"/>
        </w:rPr>
        <w:t xml:space="preserve"> the</w:t>
      </w:r>
      <w:r w:rsidRPr="00C9505C">
        <w:rPr>
          <w:rFonts w:ascii="Times New Roman" w:hAnsi="Times New Roman" w:cs="Times New Roman"/>
          <w:color w:val="333333"/>
          <w:sz w:val="24"/>
          <w:szCs w:val="24"/>
        </w:rPr>
        <w:t xml:space="preserve"> five basic steps of carrying out an effective cost-benefit analysis. In the first step, I would create a framework to identify the constraints of the analysis. This would help in defining which factors are likely to affect the provision of crime-related services. Second</w:t>
      </w:r>
      <w:r w:rsidR="00A233E5">
        <w:rPr>
          <w:rFonts w:ascii="Times New Roman" w:hAnsi="Times New Roman" w:cs="Times New Roman"/>
          <w:color w:val="333333"/>
          <w:sz w:val="24"/>
          <w:szCs w:val="24"/>
        </w:rPr>
        <w:t>ly</w:t>
      </w:r>
      <w:r w:rsidRPr="00C9505C">
        <w:rPr>
          <w:rFonts w:ascii="Times New Roman" w:hAnsi="Times New Roman" w:cs="Times New Roman"/>
          <w:color w:val="333333"/>
          <w:sz w:val="24"/>
          <w:szCs w:val="24"/>
        </w:rPr>
        <w:t>, I would define all the monetary value of the costs of required resources which could be associated with the type of service. Third, I would define a monetary value to the benefits that I anticipate, the ones that are intangible as well as the important outcomes of the project.  The fourth step is a thorough comparison of the costs and benefits associated with the service with acute consideration of the payback period (Welsh, 2018). In this step, I would be keen to identify the time in which the benefits of enacted criminal justice services will take to repay the costs incurred by the agency, the government, the community among other key stakeholders. Finally, I would countercheck the results of the comparison to make an informed recommendation on the end values of service to all stakeholders.</w:t>
      </w:r>
    </w:p>
    <w:p w:rsidR="00C9505C" w:rsidRPr="005F647E" w:rsidRDefault="005F647E" w:rsidP="005F647E">
      <w:pPr>
        <w:spacing w:line="480" w:lineRule="auto"/>
        <w:ind w:firstLine="720"/>
        <w:jc w:val="center"/>
        <w:rPr>
          <w:rFonts w:ascii="Times New Roman" w:hAnsi="Times New Roman" w:cs="Times New Roman"/>
          <w:b/>
          <w:color w:val="333333"/>
          <w:sz w:val="24"/>
          <w:szCs w:val="24"/>
        </w:rPr>
      </w:pPr>
      <w:r w:rsidRPr="005F647E">
        <w:rPr>
          <w:rFonts w:ascii="Times New Roman" w:hAnsi="Times New Roman" w:cs="Times New Roman"/>
          <w:b/>
          <w:color w:val="333333"/>
          <w:sz w:val="24"/>
          <w:szCs w:val="24"/>
        </w:rPr>
        <w:t xml:space="preserve">Question </w:t>
      </w:r>
      <w:r w:rsidR="00C9505C" w:rsidRPr="005F647E">
        <w:rPr>
          <w:rFonts w:ascii="Times New Roman" w:hAnsi="Times New Roman" w:cs="Times New Roman"/>
          <w:b/>
          <w:color w:val="333333"/>
          <w:sz w:val="24"/>
          <w:szCs w:val="24"/>
        </w:rPr>
        <w:t>2.</w:t>
      </w:r>
    </w:p>
    <w:p w:rsidR="00C9505C" w:rsidRPr="00C9505C" w:rsidRDefault="00A233E5" w:rsidP="00C9505C">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t>Organizational</w:t>
      </w:r>
      <w:r w:rsidR="00C9505C" w:rsidRPr="00C9505C">
        <w:rPr>
          <w:rFonts w:ascii="Times New Roman" w:hAnsi="Times New Roman" w:cs="Times New Roman"/>
          <w:color w:val="333333"/>
          <w:sz w:val="24"/>
          <w:szCs w:val="24"/>
        </w:rPr>
        <w:t xml:space="preserve"> values and mission statement</w:t>
      </w:r>
      <w:r>
        <w:rPr>
          <w:rFonts w:ascii="Times New Roman" w:hAnsi="Times New Roman" w:cs="Times New Roman"/>
          <w:color w:val="333333"/>
          <w:sz w:val="24"/>
          <w:szCs w:val="24"/>
        </w:rPr>
        <w:t>s serve</w:t>
      </w:r>
      <w:r w:rsidR="00C9505C" w:rsidRPr="00C9505C">
        <w:rPr>
          <w:rFonts w:ascii="Times New Roman" w:hAnsi="Times New Roman" w:cs="Times New Roman"/>
          <w:color w:val="333333"/>
          <w:sz w:val="24"/>
          <w:szCs w:val="24"/>
        </w:rPr>
        <w:t xml:space="preserve"> as a roadmap of the criminal justice officials by giving them direction on what kind of serv</w:t>
      </w:r>
      <w:r w:rsidR="005F647E">
        <w:rPr>
          <w:rFonts w:ascii="Times New Roman" w:hAnsi="Times New Roman" w:cs="Times New Roman"/>
          <w:color w:val="333333"/>
          <w:sz w:val="24"/>
          <w:szCs w:val="24"/>
        </w:rPr>
        <w:t>ices to offer to the community.</w:t>
      </w:r>
      <w:r w:rsidR="00C9505C" w:rsidRPr="00C9505C">
        <w:rPr>
          <w:rFonts w:ascii="Times New Roman" w:hAnsi="Times New Roman" w:cs="Times New Roman"/>
          <w:color w:val="333333"/>
          <w:sz w:val="24"/>
          <w:szCs w:val="24"/>
        </w:rPr>
        <w:t xml:space="preserve"> Values and mission statement are well p</w:t>
      </w:r>
      <w:r>
        <w:rPr>
          <w:rFonts w:ascii="Times New Roman" w:hAnsi="Times New Roman" w:cs="Times New Roman"/>
          <w:color w:val="333333"/>
          <w:sz w:val="24"/>
          <w:szCs w:val="24"/>
        </w:rPr>
        <w:t>ortrayed in every FY budgeting and</w:t>
      </w:r>
      <w:r w:rsidR="00C9505C" w:rsidRPr="00C9505C">
        <w:rPr>
          <w:rFonts w:ascii="Times New Roman" w:hAnsi="Times New Roman" w:cs="Times New Roman"/>
          <w:color w:val="333333"/>
          <w:sz w:val="24"/>
          <w:szCs w:val="24"/>
        </w:rPr>
        <w:t xml:space="preserve"> planning initiatives in every agency. In this context, budgeting serves as a financial map for the criminal justice agency which often reflects the organization’s overall mission statement (Miller, 2018). Budgeting provides a </w:t>
      </w:r>
      <w:r w:rsidR="00C9505C" w:rsidRPr="00C9505C">
        <w:rPr>
          <w:rFonts w:ascii="Times New Roman" w:hAnsi="Times New Roman" w:cs="Times New Roman"/>
          <w:color w:val="333333"/>
          <w:sz w:val="24"/>
          <w:szCs w:val="24"/>
        </w:rPr>
        <w:lastRenderedPageBreak/>
        <w:t>basis for benchmarking on all financial resources required to meet the outlined organizational mission. It also helps in reflecting the desires of the local community by providing a room for conducting community outreach programs. On the other hand, short-term and long-term planning allows for proper budget allocation. It helps the organizations to realize which mission comes first depending on the length as well as the co</w:t>
      </w:r>
      <w:r w:rsidR="005F647E">
        <w:rPr>
          <w:rFonts w:ascii="Times New Roman" w:hAnsi="Times New Roman" w:cs="Times New Roman"/>
          <w:color w:val="333333"/>
          <w:sz w:val="24"/>
          <w:szCs w:val="24"/>
        </w:rPr>
        <w:t>mplexity of the target project.</w:t>
      </w:r>
      <w:r w:rsidR="00C9505C" w:rsidRPr="00C9505C">
        <w:rPr>
          <w:rFonts w:ascii="Times New Roman" w:hAnsi="Times New Roman" w:cs="Times New Roman"/>
          <w:color w:val="333333"/>
          <w:sz w:val="24"/>
          <w:szCs w:val="24"/>
        </w:rPr>
        <w:t xml:space="preserve"> Planning creates a room for improvement and upgrading per the community needs.</w:t>
      </w:r>
    </w:p>
    <w:p w:rsidR="00C9505C" w:rsidRPr="005F647E" w:rsidRDefault="005F647E" w:rsidP="005F647E">
      <w:pPr>
        <w:spacing w:line="480" w:lineRule="auto"/>
        <w:ind w:firstLine="720"/>
        <w:jc w:val="center"/>
        <w:rPr>
          <w:rFonts w:ascii="Times New Roman" w:hAnsi="Times New Roman" w:cs="Times New Roman"/>
          <w:b/>
          <w:color w:val="333333"/>
          <w:sz w:val="24"/>
          <w:szCs w:val="24"/>
        </w:rPr>
      </w:pPr>
      <w:r w:rsidRPr="005F647E">
        <w:rPr>
          <w:rFonts w:ascii="Times New Roman" w:hAnsi="Times New Roman" w:cs="Times New Roman"/>
          <w:b/>
          <w:color w:val="333333"/>
          <w:sz w:val="24"/>
          <w:szCs w:val="24"/>
        </w:rPr>
        <w:t xml:space="preserve">Question </w:t>
      </w:r>
      <w:r w:rsidR="00C9505C" w:rsidRPr="005F647E">
        <w:rPr>
          <w:rFonts w:ascii="Times New Roman" w:hAnsi="Times New Roman" w:cs="Times New Roman"/>
          <w:b/>
          <w:color w:val="333333"/>
          <w:sz w:val="24"/>
          <w:szCs w:val="24"/>
        </w:rPr>
        <w:t>3.</w:t>
      </w:r>
    </w:p>
    <w:p w:rsidR="00C9505C" w:rsidRDefault="00C9505C" w:rsidP="00C9505C">
      <w:pPr>
        <w:spacing w:line="480" w:lineRule="auto"/>
        <w:ind w:firstLine="720"/>
        <w:rPr>
          <w:rFonts w:ascii="Times New Roman" w:hAnsi="Times New Roman" w:cs="Times New Roman"/>
          <w:color w:val="333333"/>
          <w:sz w:val="24"/>
          <w:szCs w:val="24"/>
        </w:rPr>
      </w:pPr>
      <w:r w:rsidRPr="00C9505C">
        <w:rPr>
          <w:rFonts w:ascii="Times New Roman" w:hAnsi="Times New Roman" w:cs="Times New Roman"/>
          <w:color w:val="333333"/>
          <w:sz w:val="24"/>
          <w:szCs w:val="24"/>
        </w:rPr>
        <w:t>In my conviction, crime would increase if the budget for law e</w:t>
      </w:r>
      <w:r w:rsidR="006A2EAB">
        <w:rPr>
          <w:rFonts w:ascii="Times New Roman" w:hAnsi="Times New Roman" w:cs="Times New Roman"/>
          <w:color w:val="333333"/>
          <w:sz w:val="24"/>
          <w:szCs w:val="24"/>
        </w:rPr>
        <w:t>nforcement was cut drastically.</w:t>
      </w:r>
      <w:r w:rsidRPr="00C9505C">
        <w:rPr>
          <w:rFonts w:ascii="Times New Roman" w:hAnsi="Times New Roman" w:cs="Times New Roman"/>
          <w:color w:val="333333"/>
          <w:sz w:val="24"/>
          <w:szCs w:val="24"/>
        </w:rPr>
        <w:t xml:space="preserve"> As evident, it is quite expensive to deal with crime. Federal budgetary allocations are the chief sources of financial support to all initiative is required to address crime, which is at a time not enough. Cutting the budget for law enfor</w:t>
      </w:r>
      <w:bookmarkStart w:id="0" w:name="_GoBack"/>
      <w:bookmarkEnd w:id="0"/>
      <w:r w:rsidRPr="00C9505C">
        <w:rPr>
          <w:rFonts w:ascii="Times New Roman" w:hAnsi="Times New Roman" w:cs="Times New Roman"/>
          <w:color w:val="333333"/>
          <w:sz w:val="24"/>
          <w:szCs w:val="24"/>
        </w:rPr>
        <w:t>cement would challenge the Department of Justice in addressing all sorts of crime in the country (Moore, 2016). Crime agencies will tend to be ignorant about the growing crimes such as petty theft and drug abuse in the country which will often turn to be a significant cost to the country in the future. With the growth in technology, crime practices have gone digital, and hence agencies need to acquire technically based devices to address these growing crimes (Moore, 2016). Thus, cutting the budget means that agencies will not be able to keep up with the growing demand</w:t>
      </w:r>
      <w:r w:rsidR="00C67B45">
        <w:rPr>
          <w:rFonts w:ascii="Times New Roman" w:hAnsi="Times New Roman" w:cs="Times New Roman"/>
          <w:color w:val="333333"/>
          <w:sz w:val="24"/>
          <w:szCs w:val="24"/>
        </w:rPr>
        <w:t>s</w:t>
      </w:r>
      <w:r w:rsidRPr="00C9505C">
        <w:rPr>
          <w:rFonts w:ascii="Times New Roman" w:hAnsi="Times New Roman" w:cs="Times New Roman"/>
          <w:color w:val="333333"/>
          <w:sz w:val="24"/>
          <w:szCs w:val="24"/>
        </w:rPr>
        <w:t xml:space="preserve"> for technology in the </w:t>
      </w:r>
      <w:r w:rsidR="00C67B45">
        <w:rPr>
          <w:rFonts w:ascii="Times New Roman" w:hAnsi="Times New Roman" w:cs="Times New Roman"/>
          <w:color w:val="333333"/>
          <w:sz w:val="24"/>
          <w:szCs w:val="24"/>
        </w:rPr>
        <w:t xml:space="preserve">criminal justice system and the entire </w:t>
      </w:r>
      <w:r w:rsidRPr="00C9505C">
        <w:rPr>
          <w:rFonts w:ascii="Times New Roman" w:hAnsi="Times New Roman" w:cs="Times New Roman"/>
          <w:color w:val="333333"/>
          <w:sz w:val="24"/>
          <w:szCs w:val="24"/>
        </w:rPr>
        <w:t>sector. Prisons will not be able to sustain all the incarcerated individuals, and hence juries will have no obligation to let them free in the community, and this is a proliferation of crime.</w:t>
      </w:r>
    </w:p>
    <w:p w:rsidR="00FE0FFC" w:rsidRDefault="00FE0FFC" w:rsidP="00C9505C">
      <w:pPr>
        <w:spacing w:line="480" w:lineRule="auto"/>
        <w:ind w:firstLine="720"/>
        <w:rPr>
          <w:rFonts w:ascii="Times New Roman" w:hAnsi="Times New Roman" w:cs="Times New Roman"/>
          <w:color w:val="333333"/>
          <w:sz w:val="24"/>
          <w:szCs w:val="24"/>
        </w:rPr>
      </w:pPr>
    </w:p>
    <w:p w:rsidR="00FE0FFC" w:rsidRPr="00C9505C" w:rsidRDefault="00FE0FFC" w:rsidP="00C9505C">
      <w:pPr>
        <w:spacing w:line="480" w:lineRule="auto"/>
        <w:ind w:firstLine="720"/>
        <w:rPr>
          <w:rFonts w:ascii="Times New Roman" w:hAnsi="Times New Roman" w:cs="Times New Roman"/>
          <w:color w:val="333333"/>
          <w:sz w:val="24"/>
          <w:szCs w:val="24"/>
        </w:rPr>
      </w:pPr>
    </w:p>
    <w:p w:rsidR="00C9505C" w:rsidRPr="00C67B45" w:rsidRDefault="00C67B45" w:rsidP="00C67B45">
      <w:pPr>
        <w:spacing w:line="480" w:lineRule="auto"/>
        <w:ind w:firstLine="720"/>
        <w:jc w:val="center"/>
        <w:rPr>
          <w:rFonts w:ascii="Times New Roman" w:hAnsi="Times New Roman" w:cs="Times New Roman"/>
          <w:b/>
          <w:color w:val="333333"/>
          <w:sz w:val="24"/>
          <w:szCs w:val="24"/>
        </w:rPr>
      </w:pPr>
      <w:r w:rsidRPr="00C67B45">
        <w:rPr>
          <w:rFonts w:ascii="Times New Roman" w:hAnsi="Times New Roman" w:cs="Times New Roman"/>
          <w:b/>
          <w:color w:val="333333"/>
          <w:sz w:val="24"/>
          <w:szCs w:val="24"/>
        </w:rPr>
        <w:lastRenderedPageBreak/>
        <w:t xml:space="preserve">Question </w:t>
      </w:r>
      <w:r w:rsidR="00C9505C" w:rsidRPr="00C67B45">
        <w:rPr>
          <w:rFonts w:ascii="Times New Roman" w:hAnsi="Times New Roman" w:cs="Times New Roman"/>
          <w:b/>
          <w:color w:val="333333"/>
          <w:sz w:val="24"/>
          <w:szCs w:val="24"/>
        </w:rPr>
        <w:t>4.</w:t>
      </w:r>
    </w:p>
    <w:p w:rsidR="00C9505C" w:rsidRPr="00C9505C" w:rsidRDefault="00C9505C" w:rsidP="00C9505C">
      <w:pPr>
        <w:spacing w:line="480" w:lineRule="auto"/>
        <w:ind w:firstLine="720"/>
        <w:rPr>
          <w:rFonts w:ascii="Times New Roman" w:hAnsi="Times New Roman" w:cs="Times New Roman"/>
          <w:color w:val="333333"/>
          <w:sz w:val="24"/>
          <w:szCs w:val="24"/>
        </w:rPr>
      </w:pPr>
      <w:r w:rsidRPr="00C9505C">
        <w:rPr>
          <w:rFonts w:ascii="Times New Roman" w:hAnsi="Times New Roman" w:cs="Times New Roman"/>
          <w:color w:val="333333"/>
          <w:sz w:val="24"/>
          <w:szCs w:val="24"/>
        </w:rPr>
        <w:t>I believe that budgets are meant for containment rather than a solution. Arguably, the main role of the budget is to outline a framework of the financial costs required to meet the mission of the organization in both short-term and long-term perspectives. In this way, budgets are meant for the purpose of controlling the expenses needed to operate crime agencies. A budget provides financial support to the agencies by letting them acquire all the outlined and necessary</w:t>
      </w:r>
      <w:r w:rsidR="00C67B45">
        <w:rPr>
          <w:rFonts w:ascii="Times New Roman" w:hAnsi="Times New Roman" w:cs="Times New Roman"/>
          <w:color w:val="333333"/>
          <w:sz w:val="24"/>
          <w:szCs w:val="24"/>
        </w:rPr>
        <w:t xml:space="preserve"> resources for law enforcement.</w:t>
      </w:r>
      <w:r w:rsidRPr="00C9505C">
        <w:rPr>
          <w:rFonts w:ascii="Times New Roman" w:hAnsi="Times New Roman" w:cs="Times New Roman"/>
          <w:color w:val="333333"/>
          <w:sz w:val="24"/>
          <w:szCs w:val="24"/>
        </w:rPr>
        <w:t xml:space="preserve"> In essence, budgets allow agencies to perform their law enforcement projects within the stipulated time and the outlined budgetary constraints.  Technically, budgets help to keep the costs of operation down for the intended correctional expenditures in the effort to satisfy f</w:t>
      </w:r>
      <w:r w:rsidR="00C67B45">
        <w:rPr>
          <w:rFonts w:ascii="Times New Roman" w:hAnsi="Times New Roman" w:cs="Times New Roman"/>
          <w:color w:val="333333"/>
          <w:sz w:val="24"/>
          <w:szCs w:val="24"/>
        </w:rPr>
        <w:t>inancial targets (Moore, 2016).</w:t>
      </w:r>
      <w:r w:rsidRPr="00C9505C">
        <w:rPr>
          <w:rFonts w:ascii="Times New Roman" w:hAnsi="Times New Roman" w:cs="Times New Roman"/>
          <w:color w:val="333333"/>
          <w:sz w:val="24"/>
          <w:szCs w:val="24"/>
        </w:rPr>
        <w:t xml:space="preserve"> A budget does not provide solutions rather it provides support for reaching these solutions. It provides a firm ground for law enforcers to identify offense, detect the criminals and effectively deal with the convicts while ensuring justice.</w:t>
      </w:r>
    </w:p>
    <w:p w:rsidR="00C9505C" w:rsidRPr="00C67B45" w:rsidRDefault="00C67B45" w:rsidP="00C67B45">
      <w:pPr>
        <w:spacing w:line="480" w:lineRule="auto"/>
        <w:ind w:firstLine="720"/>
        <w:jc w:val="center"/>
        <w:rPr>
          <w:rFonts w:ascii="Times New Roman" w:hAnsi="Times New Roman" w:cs="Times New Roman"/>
          <w:b/>
          <w:color w:val="333333"/>
          <w:sz w:val="24"/>
          <w:szCs w:val="24"/>
        </w:rPr>
      </w:pPr>
      <w:r w:rsidRPr="00C67B45">
        <w:rPr>
          <w:rFonts w:ascii="Times New Roman" w:hAnsi="Times New Roman" w:cs="Times New Roman"/>
          <w:b/>
          <w:color w:val="333333"/>
          <w:sz w:val="24"/>
          <w:szCs w:val="24"/>
        </w:rPr>
        <w:t xml:space="preserve">Question </w:t>
      </w:r>
      <w:r w:rsidR="00C9505C" w:rsidRPr="00C67B45">
        <w:rPr>
          <w:rFonts w:ascii="Times New Roman" w:hAnsi="Times New Roman" w:cs="Times New Roman"/>
          <w:b/>
          <w:color w:val="333333"/>
          <w:sz w:val="24"/>
          <w:szCs w:val="24"/>
        </w:rPr>
        <w:t>5.</w:t>
      </w:r>
    </w:p>
    <w:p w:rsidR="00C9505C" w:rsidRPr="00C9505C" w:rsidRDefault="00C9505C" w:rsidP="00C9505C">
      <w:pPr>
        <w:spacing w:line="480" w:lineRule="auto"/>
        <w:ind w:firstLine="720"/>
        <w:rPr>
          <w:rFonts w:ascii="Times New Roman" w:hAnsi="Times New Roman" w:cs="Times New Roman"/>
          <w:color w:val="333333"/>
          <w:sz w:val="24"/>
          <w:szCs w:val="24"/>
        </w:rPr>
      </w:pPr>
      <w:r w:rsidRPr="00C9505C">
        <w:rPr>
          <w:rFonts w:ascii="Times New Roman" w:hAnsi="Times New Roman" w:cs="Times New Roman"/>
          <w:color w:val="333333"/>
          <w:sz w:val="24"/>
          <w:szCs w:val="24"/>
        </w:rPr>
        <w:t xml:space="preserve">Strategic planning, budgeting, and performance measurement have become a routine for the government of the United States. Strategic planning can be integrated with a government through the public-sector strategic planning. As evident, the government is the core provider to the public. It is mandated to provide both expensive and sensitive goods which the private sector cannot be able to provide. In this way, the government can be involved by outlining how the public will get served with pubic goods. Budgeting can be integrated into the government by requiring all the government agencies to provide budgetary requests for allocations (Van Dooren, Bouckaert, &amp; Halligan, 2015). Agencies should also be required to provide a thorough tracing of the expenditures before requesting additional financial support. Performance measurement, on </w:t>
      </w:r>
      <w:r w:rsidRPr="00C9505C">
        <w:rPr>
          <w:rFonts w:ascii="Times New Roman" w:hAnsi="Times New Roman" w:cs="Times New Roman"/>
          <w:color w:val="333333"/>
          <w:sz w:val="24"/>
          <w:szCs w:val="24"/>
        </w:rPr>
        <w:lastRenderedPageBreak/>
        <w:t>the other hand, can be integrated into the government through requesting for execution reports to the OMB office. Integrating these three services to the government has multiple benefits. Strategic planning will enable the government to provide the most appropriate response to the public needs such as providing security. Budgeting allows adequate financial support to the government agencies to enable them to serve the public in the right manner. Performance measurement and reporting are essential in defining whether the allocated funds have been well spent.</w:t>
      </w:r>
    </w:p>
    <w:p w:rsidR="00C9505C" w:rsidRPr="00C67B45" w:rsidRDefault="00C67B45" w:rsidP="00C67B45">
      <w:pPr>
        <w:spacing w:line="480" w:lineRule="auto"/>
        <w:ind w:firstLine="720"/>
        <w:jc w:val="center"/>
        <w:rPr>
          <w:rFonts w:ascii="Times New Roman" w:hAnsi="Times New Roman" w:cs="Times New Roman"/>
          <w:b/>
          <w:color w:val="333333"/>
          <w:sz w:val="24"/>
          <w:szCs w:val="24"/>
        </w:rPr>
      </w:pPr>
      <w:r w:rsidRPr="00C67B45">
        <w:rPr>
          <w:rFonts w:ascii="Times New Roman" w:hAnsi="Times New Roman" w:cs="Times New Roman"/>
          <w:b/>
          <w:color w:val="333333"/>
          <w:sz w:val="24"/>
          <w:szCs w:val="24"/>
        </w:rPr>
        <w:t xml:space="preserve">Question </w:t>
      </w:r>
      <w:r w:rsidR="00C9505C" w:rsidRPr="00C67B45">
        <w:rPr>
          <w:rFonts w:ascii="Times New Roman" w:hAnsi="Times New Roman" w:cs="Times New Roman"/>
          <w:b/>
          <w:color w:val="333333"/>
          <w:sz w:val="24"/>
          <w:szCs w:val="24"/>
        </w:rPr>
        <w:t>6.</w:t>
      </w:r>
    </w:p>
    <w:p w:rsidR="00C9505C" w:rsidRPr="00C9505C" w:rsidRDefault="00C9505C" w:rsidP="00C9505C">
      <w:pPr>
        <w:spacing w:line="480" w:lineRule="auto"/>
        <w:ind w:firstLine="720"/>
        <w:rPr>
          <w:rFonts w:ascii="Times New Roman" w:hAnsi="Times New Roman" w:cs="Times New Roman"/>
          <w:color w:val="333333"/>
          <w:sz w:val="24"/>
          <w:szCs w:val="24"/>
        </w:rPr>
      </w:pPr>
      <w:r w:rsidRPr="00C9505C">
        <w:rPr>
          <w:rFonts w:ascii="Times New Roman" w:hAnsi="Times New Roman" w:cs="Times New Roman"/>
          <w:color w:val="333333"/>
          <w:sz w:val="24"/>
          <w:szCs w:val="24"/>
        </w:rPr>
        <w:t xml:space="preserve">Incremental budgeting and zero-based budgeting are the main types of budgeting techniques used by the government. Arguably, the two methods are very identical and tend to be different from each other in multiple ways. Incremental budgeting is a “budgeting technique that takes the actual figures and adds or subtracts a percentage to obtain the current year’s budget” (Yan, 2016). Incremental budgeting </w:t>
      </w:r>
      <w:r w:rsidR="009C056D" w:rsidRPr="00C9505C">
        <w:rPr>
          <w:rFonts w:ascii="Times New Roman" w:hAnsi="Times New Roman" w:cs="Times New Roman"/>
          <w:color w:val="333333"/>
          <w:sz w:val="24"/>
          <w:szCs w:val="24"/>
        </w:rPr>
        <w:t>technique</w:t>
      </w:r>
      <w:r w:rsidRPr="00C9505C">
        <w:rPr>
          <w:rFonts w:ascii="Times New Roman" w:hAnsi="Times New Roman" w:cs="Times New Roman"/>
          <w:color w:val="333333"/>
          <w:sz w:val="24"/>
          <w:szCs w:val="24"/>
        </w:rPr>
        <w:t xml:space="preserve"> relies on the </w:t>
      </w:r>
      <w:r w:rsidR="009C056D" w:rsidRPr="00C9505C">
        <w:rPr>
          <w:rFonts w:ascii="Times New Roman" w:hAnsi="Times New Roman" w:cs="Times New Roman"/>
          <w:color w:val="333333"/>
          <w:sz w:val="24"/>
          <w:szCs w:val="24"/>
        </w:rPr>
        <w:t>present</w:t>
      </w:r>
      <w:r w:rsidRPr="00C9505C">
        <w:rPr>
          <w:rFonts w:ascii="Times New Roman" w:hAnsi="Times New Roman" w:cs="Times New Roman"/>
          <w:color w:val="333333"/>
          <w:sz w:val="24"/>
          <w:szCs w:val="24"/>
        </w:rPr>
        <w:t xml:space="preserve"> year’s </w:t>
      </w:r>
      <w:r w:rsidR="009C056D" w:rsidRPr="00C9505C">
        <w:rPr>
          <w:rFonts w:ascii="Times New Roman" w:hAnsi="Times New Roman" w:cs="Times New Roman"/>
          <w:color w:val="333333"/>
          <w:sz w:val="24"/>
          <w:szCs w:val="24"/>
        </w:rPr>
        <w:t>financial plan</w:t>
      </w:r>
      <w:r w:rsidRPr="00C9505C">
        <w:rPr>
          <w:rFonts w:ascii="Times New Roman" w:hAnsi="Times New Roman" w:cs="Times New Roman"/>
          <w:color w:val="333333"/>
          <w:sz w:val="24"/>
          <w:szCs w:val="24"/>
        </w:rPr>
        <w:t xml:space="preserve"> which is </w:t>
      </w:r>
      <w:r w:rsidR="009C056D" w:rsidRPr="00C9505C">
        <w:rPr>
          <w:rFonts w:ascii="Times New Roman" w:hAnsi="Times New Roman" w:cs="Times New Roman"/>
          <w:color w:val="333333"/>
          <w:sz w:val="24"/>
          <w:szCs w:val="24"/>
        </w:rPr>
        <w:t>organized</w:t>
      </w:r>
      <w:r w:rsidR="009C056D">
        <w:rPr>
          <w:rFonts w:ascii="Times New Roman" w:hAnsi="Times New Roman" w:cs="Times New Roman"/>
          <w:color w:val="333333"/>
          <w:sz w:val="24"/>
          <w:szCs w:val="24"/>
        </w:rPr>
        <w:t xml:space="preserve"> developed by making some alterations on the last</w:t>
      </w:r>
      <w:r w:rsidRPr="00C9505C">
        <w:rPr>
          <w:rFonts w:ascii="Times New Roman" w:hAnsi="Times New Roman" w:cs="Times New Roman"/>
          <w:color w:val="333333"/>
          <w:sz w:val="24"/>
          <w:szCs w:val="24"/>
        </w:rPr>
        <w:t xml:space="preserve"> year’s </w:t>
      </w:r>
      <w:r w:rsidR="009C056D" w:rsidRPr="00C9505C">
        <w:rPr>
          <w:rFonts w:ascii="Times New Roman" w:hAnsi="Times New Roman" w:cs="Times New Roman"/>
          <w:color w:val="333333"/>
          <w:sz w:val="24"/>
          <w:szCs w:val="24"/>
        </w:rPr>
        <w:t>financial plan</w:t>
      </w:r>
      <w:r w:rsidRPr="00C9505C">
        <w:rPr>
          <w:rFonts w:ascii="Times New Roman" w:hAnsi="Times New Roman" w:cs="Times New Roman"/>
          <w:color w:val="333333"/>
          <w:sz w:val="24"/>
          <w:szCs w:val="24"/>
        </w:rPr>
        <w:t>. Zero-based budgeting</w:t>
      </w:r>
      <w:r w:rsidR="009C056D">
        <w:rPr>
          <w:rFonts w:ascii="Times New Roman" w:hAnsi="Times New Roman" w:cs="Times New Roman"/>
          <w:color w:val="333333"/>
          <w:sz w:val="24"/>
          <w:szCs w:val="24"/>
        </w:rPr>
        <w:t xml:space="preserve"> technique </w:t>
      </w:r>
      <w:r w:rsidRPr="00C9505C">
        <w:rPr>
          <w:rFonts w:ascii="Times New Roman" w:hAnsi="Times New Roman" w:cs="Times New Roman"/>
          <w:color w:val="333333"/>
          <w:sz w:val="24"/>
          <w:szCs w:val="24"/>
        </w:rPr>
        <w:t>is a “budgeting technique in which the current year’s budget is prepared based on the assertion that all the departments' budgets are null and hence budgeting must be established from scratch” (Yan, 2016). This type of budget is usually very tight, and it aims at avoiding all expenditures that are not necessary for company operations.</w:t>
      </w:r>
    </w:p>
    <w:p w:rsidR="00C9505C" w:rsidRPr="00F77F6A" w:rsidRDefault="00F77F6A" w:rsidP="00F77F6A">
      <w:pPr>
        <w:spacing w:line="480" w:lineRule="auto"/>
        <w:ind w:firstLine="720"/>
        <w:jc w:val="center"/>
        <w:rPr>
          <w:rFonts w:ascii="Times New Roman" w:hAnsi="Times New Roman" w:cs="Times New Roman"/>
          <w:b/>
          <w:color w:val="333333"/>
          <w:sz w:val="24"/>
          <w:szCs w:val="24"/>
        </w:rPr>
      </w:pPr>
      <w:r w:rsidRPr="00F77F6A">
        <w:rPr>
          <w:rFonts w:ascii="Times New Roman" w:hAnsi="Times New Roman" w:cs="Times New Roman"/>
          <w:b/>
          <w:color w:val="333333"/>
          <w:sz w:val="24"/>
          <w:szCs w:val="24"/>
        </w:rPr>
        <w:t xml:space="preserve">Question </w:t>
      </w:r>
      <w:r w:rsidR="00C9505C" w:rsidRPr="00F77F6A">
        <w:rPr>
          <w:rFonts w:ascii="Times New Roman" w:hAnsi="Times New Roman" w:cs="Times New Roman"/>
          <w:b/>
          <w:color w:val="333333"/>
          <w:sz w:val="24"/>
          <w:szCs w:val="24"/>
        </w:rPr>
        <w:t>7.</w:t>
      </w:r>
    </w:p>
    <w:p w:rsidR="00C9505C" w:rsidRPr="00C9505C" w:rsidRDefault="00C9505C" w:rsidP="00C9505C">
      <w:pPr>
        <w:spacing w:line="480" w:lineRule="auto"/>
        <w:ind w:firstLine="720"/>
        <w:rPr>
          <w:rFonts w:ascii="Times New Roman" w:hAnsi="Times New Roman" w:cs="Times New Roman"/>
          <w:color w:val="333333"/>
          <w:sz w:val="24"/>
          <w:szCs w:val="24"/>
        </w:rPr>
      </w:pPr>
      <w:r w:rsidRPr="00C9505C">
        <w:rPr>
          <w:rFonts w:ascii="Times New Roman" w:hAnsi="Times New Roman" w:cs="Times New Roman"/>
          <w:color w:val="333333"/>
          <w:sz w:val="24"/>
          <w:szCs w:val="24"/>
        </w:rPr>
        <w:t xml:space="preserve">Some of the essential components of the annual budget process for a state or local government include; input which refers to the available revenues to that can be used to support public services for the coming year financially. These include both restricted and non-restricted </w:t>
      </w:r>
      <w:r w:rsidRPr="00C9505C">
        <w:rPr>
          <w:rFonts w:ascii="Times New Roman" w:hAnsi="Times New Roman" w:cs="Times New Roman"/>
          <w:color w:val="333333"/>
          <w:sz w:val="24"/>
          <w:szCs w:val="24"/>
        </w:rPr>
        <w:lastRenderedPageBreak/>
        <w:t xml:space="preserve">funds allocated and approved for the elected officials. Another element is preparation which includes “legislative, administrative preparations, financial implementation, legislative approval, and financial reporting among others” (ICMA, 2015). Another core element is an output of the </w:t>
      </w:r>
      <w:r w:rsidR="009C056D" w:rsidRPr="00C9505C">
        <w:rPr>
          <w:rFonts w:ascii="Times New Roman" w:hAnsi="Times New Roman" w:cs="Times New Roman"/>
          <w:color w:val="333333"/>
          <w:sz w:val="24"/>
          <w:szCs w:val="24"/>
        </w:rPr>
        <w:t>financial plan</w:t>
      </w:r>
      <w:r w:rsidR="00A233E5">
        <w:rPr>
          <w:rFonts w:ascii="Times New Roman" w:hAnsi="Times New Roman" w:cs="Times New Roman"/>
          <w:color w:val="333333"/>
          <w:sz w:val="24"/>
          <w:szCs w:val="24"/>
        </w:rPr>
        <w:t xml:space="preserve"> </w:t>
      </w:r>
      <w:r w:rsidR="009C056D" w:rsidRPr="00C9505C">
        <w:rPr>
          <w:rFonts w:ascii="Times New Roman" w:hAnsi="Times New Roman" w:cs="Times New Roman"/>
          <w:color w:val="333333"/>
          <w:sz w:val="24"/>
          <w:szCs w:val="24"/>
        </w:rPr>
        <w:t>procedure</w:t>
      </w:r>
      <w:r w:rsidRPr="00C9505C">
        <w:rPr>
          <w:rFonts w:ascii="Times New Roman" w:hAnsi="Times New Roman" w:cs="Times New Roman"/>
          <w:color w:val="333333"/>
          <w:sz w:val="24"/>
          <w:szCs w:val="24"/>
        </w:rPr>
        <w:t xml:space="preserve"> which is </w:t>
      </w:r>
      <w:r w:rsidR="009C056D">
        <w:rPr>
          <w:rFonts w:ascii="Times New Roman" w:hAnsi="Times New Roman" w:cs="Times New Roman"/>
          <w:color w:val="333333"/>
          <w:sz w:val="24"/>
          <w:szCs w:val="24"/>
        </w:rPr>
        <w:t xml:space="preserve">identified </w:t>
      </w:r>
      <w:r w:rsidR="00A233E5">
        <w:rPr>
          <w:rFonts w:ascii="Times New Roman" w:hAnsi="Times New Roman" w:cs="Times New Roman"/>
          <w:color w:val="333333"/>
          <w:sz w:val="24"/>
          <w:szCs w:val="24"/>
        </w:rPr>
        <w:t>through the use</w:t>
      </w:r>
      <w:r w:rsidR="009C056D">
        <w:rPr>
          <w:rFonts w:ascii="Times New Roman" w:hAnsi="Times New Roman" w:cs="Times New Roman"/>
          <w:color w:val="333333"/>
          <w:sz w:val="24"/>
          <w:szCs w:val="24"/>
        </w:rPr>
        <w:t xml:space="preserve"> of the </w:t>
      </w:r>
      <w:r w:rsidR="009C056D" w:rsidRPr="00C9505C">
        <w:rPr>
          <w:rFonts w:ascii="Times New Roman" w:hAnsi="Times New Roman" w:cs="Times New Roman"/>
          <w:color w:val="333333"/>
          <w:sz w:val="24"/>
          <w:szCs w:val="24"/>
        </w:rPr>
        <w:t>obtainable</w:t>
      </w:r>
      <w:r w:rsidR="00A233E5">
        <w:rPr>
          <w:rFonts w:ascii="Times New Roman" w:hAnsi="Times New Roman" w:cs="Times New Roman"/>
          <w:color w:val="333333"/>
          <w:sz w:val="24"/>
          <w:szCs w:val="24"/>
        </w:rPr>
        <w:t xml:space="preserve"> </w:t>
      </w:r>
      <w:r w:rsidR="009C056D" w:rsidRPr="00C9505C">
        <w:rPr>
          <w:rFonts w:ascii="Times New Roman" w:hAnsi="Times New Roman" w:cs="Times New Roman"/>
          <w:color w:val="333333"/>
          <w:sz w:val="24"/>
          <w:szCs w:val="24"/>
        </w:rPr>
        <w:t>incomes</w:t>
      </w:r>
      <w:r w:rsidR="00A233E5">
        <w:rPr>
          <w:rFonts w:ascii="Times New Roman" w:hAnsi="Times New Roman" w:cs="Times New Roman"/>
          <w:color w:val="333333"/>
          <w:sz w:val="24"/>
          <w:szCs w:val="24"/>
        </w:rPr>
        <w:t xml:space="preserve"> as well as </w:t>
      </w:r>
      <w:r w:rsidR="00A233E5" w:rsidRPr="00C9505C">
        <w:rPr>
          <w:rFonts w:ascii="Times New Roman" w:hAnsi="Times New Roman" w:cs="Times New Roman"/>
          <w:color w:val="333333"/>
          <w:sz w:val="24"/>
          <w:szCs w:val="24"/>
        </w:rPr>
        <w:t>sanctioned</w:t>
      </w:r>
      <w:r w:rsidR="00A233E5">
        <w:rPr>
          <w:rFonts w:ascii="Times New Roman" w:hAnsi="Times New Roman" w:cs="Times New Roman"/>
          <w:color w:val="333333"/>
          <w:sz w:val="24"/>
          <w:szCs w:val="24"/>
        </w:rPr>
        <w:t xml:space="preserve"> </w:t>
      </w:r>
      <w:r w:rsidR="009C056D" w:rsidRPr="00C9505C">
        <w:rPr>
          <w:rFonts w:ascii="Times New Roman" w:hAnsi="Times New Roman" w:cs="Times New Roman"/>
          <w:color w:val="333333"/>
          <w:sz w:val="24"/>
          <w:szCs w:val="24"/>
        </w:rPr>
        <w:t>distribution</w:t>
      </w:r>
      <w:r w:rsidRPr="00C9505C">
        <w:rPr>
          <w:rFonts w:ascii="Times New Roman" w:hAnsi="Times New Roman" w:cs="Times New Roman"/>
          <w:color w:val="333333"/>
          <w:sz w:val="24"/>
          <w:szCs w:val="24"/>
        </w:rPr>
        <w:t xml:space="preserve"> of these </w:t>
      </w:r>
      <w:r w:rsidR="009C056D" w:rsidRPr="00C9505C">
        <w:rPr>
          <w:rFonts w:ascii="Times New Roman" w:hAnsi="Times New Roman" w:cs="Times New Roman"/>
          <w:color w:val="333333"/>
          <w:sz w:val="24"/>
          <w:szCs w:val="24"/>
        </w:rPr>
        <w:t>incomes</w:t>
      </w:r>
      <w:r w:rsidR="009C056D">
        <w:rPr>
          <w:rFonts w:ascii="Times New Roman" w:hAnsi="Times New Roman" w:cs="Times New Roman"/>
          <w:color w:val="333333"/>
          <w:sz w:val="24"/>
          <w:szCs w:val="24"/>
        </w:rPr>
        <w:t xml:space="preserve"> to support t</w:t>
      </w:r>
      <w:r w:rsidRPr="00C9505C">
        <w:rPr>
          <w:rFonts w:ascii="Times New Roman" w:hAnsi="Times New Roman" w:cs="Times New Roman"/>
          <w:color w:val="333333"/>
          <w:sz w:val="24"/>
          <w:szCs w:val="24"/>
        </w:rPr>
        <w:t xml:space="preserve">he </w:t>
      </w:r>
      <w:r w:rsidR="009C056D" w:rsidRPr="00C9505C">
        <w:rPr>
          <w:rFonts w:ascii="Times New Roman" w:hAnsi="Times New Roman" w:cs="Times New Roman"/>
          <w:color w:val="333333"/>
          <w:sz w:val="24"/>
          <w:szCs w:val="24"/>
        </w:rPr>
        <w:t>anticipated</w:t>
      </w:r>
      <w:r w:rsidR="009C056D">
        <w:rPr>
          <w:rFonts w:ascii="Times New Roman" w:hAnsi="Times New Roman" w:cs="Times New Roman"/>
          <w:color w:val="333333"/>
          <w:sz w:val="24"/>
          <w:szCs w:val="24"/>
        </w:rPr>
        <w:t xml:space="preserve"> department services in the coming financial</w:t>
      </w:r>
      <w:r w:rsidRPr="00C9505C">
        <w:rPr>
          <w:rFonts w:ascii="Times New Roman" w:hAnsi="Times New Roman" w:cs="Times New Roman"/>
          <w:color w:val="333333"/>
          <w:sz w:val="24"/>
          <w:szCs w:val="24"/>
        </w:rPr>
        <w:t xml:space="preserve"> year (ICMA, 2015). Financing feedback is the other component which is based on the </w:t>
      </w:r>
      <w:r w:rsidR="0044117A" w:rsidRPr="00C9505C">
        <w:rPr>
          <w:rFonts w:ascii="Times New Roman" w:hAnsi="Times New Roman" w:cs="Times New Roman"/>
          <w:color w:val="333333"/>
          <w:sz w:val="24"/>
          <w:szCs w:val="24"/>
        </w:rPr>
        <w:t>approved</w:t>
      </w:r>
      <w:r w:rsidR="00A233E5">
        <w:rPr>
          <w:rFonts w:ascii="Times New Roman" w:hAnsi="Times New Roman" w:cs="Times New Roman"/>
          <w:color w:val="333333"/>
          <w:sz w:val="24"/>
          <w:szCs w:val="24"/>
        </w:rPr>
        <w:t xml:space="preserve"> </w:t>
      </w:r>
      <w:r w:rsidR="0044117A">
        <w:rPr>
          <w:rFonts w:ascii="Times New Roman" w:hAnsi="Times New Roman" w:cs="Times New Roman"/>
          <w:color w:val="333333"/>
          <w:sz w:val="24"/>
          <w:szCs w:val="24"/>
        </w:rPr>
        <w:t xml:space="preserve">financial plan. Feedback is offered to criminal justice </w:t>
      </w:r>
      <w:r w:rsidRPr="00C9505C">
        <w:rPr>
          <w:rFonts w:ascii="Times New Roman" w:hAnsi="Times New Roman" w:cs="Times New Roman"/>
          <w:color w:val="333333"/>
          <w:sz w:val="24"/>
          <w:szCs w:val="24"/>
        </w:rPr>
        <w:t xml:space="preserve">administrators and </w:t>
      </w:r>
      <w:r w:rsidR="0044117A" w:rsidRPr="00C9505C">
        <w:rPr>
          <w:rFonts w:ascii="Times New Roman" w:hAnsi="Times New Roman" w:cs="Times New Roman"/>
          <w:color w:val="333333"/>
          <w:sz w:val="24"/>
          <w:szCs w:val="24"/>
        </w:rPr>
        <w:t>nominated</w:t>
      </w:r>
      <w:r w:rsidR="00A233E5">
        <w:rPr>
          <w:rFonts w:ascii="Times New Roman" w:hAnsi="Times New Roman" w:cs="Times New Roman"/>
          <w:color w:val="333333"/>
          <w:sz w:val="24"/>
          <w:szCs w:val="24"/>
        </w:rPr>
        <w:t xml:space="preserve"> </w:t>
      </w:r>
      <w:r w:rsidR="0044117A" w:rsidRPr="00C9505C">
        <w:rPr>
          <w:rFonts w:ascii="Times New Roman" w:hAnsi="Times New Roman" w:cs="Times New Roman"/>
          <w:color w:val="333333"/>
          <w:sz w:val="24"/>
          <w:szCs w:val="24"/>
        </w:rPr>
        <w:t>executives</w:t>
      </w:r>
      <w:r w:rsidRPr="00C9505C">
        <w:rPr>
          <w:rFonts w:ascii="Times New Roman" w:hAnsi="Times New Roman" w:cs="Times New Roman"/>
          <w:color w:val="333333"/>
          <w:sz w:val="24"/>
          <w:szCs w:val="24"/>
        </w:rPr>
        <w:t xml:space="preserve"> in regards to the annual audits. Future is another essential component. In this component, elected officials at the local government create a political environment. This component focuses on the assertion that </w:t>
      </w:r>
      <w:r w:rsidR="0044117A">
        <w:rPr>
          <w:rFonts w:ascii="Times New Roman" w:hAnsi="Times New Roman" w:cs="Times New Roman"/>
          <w:color w:val="333333"/>
          <w:sz w:val="24"/>
          <w:szCs w:val="24"/>
        </w:rPr>
        <w:t>“</w:t>
      </w:r>
      <w:r w:rsidRPr="00C9505C">
        <w:rPr>
          <w:rFonts w:ascii="Times New Roman" w:hAnsi="Times New Roman" w:cs="Times New Roman"/>
          <w:color w:val="333333"/>
          <w:sz w:val="24"/>
          <w:szCs w:val="24"/>
        </w:rPr>
        <w:t xml:space="preserve">the </w:t>
      </w:r>
      <w:r w:rsidR="0044117A" w:rsidRPr="00C9505C">
        <w:rPr>
          <w:rFonts w:ascii="Times New Roman" w:hAnsi="Times New Roman" w:cs="Times New Roman"/>
          <w:color w:val="333333"/>
          <w:sz w:val="24"/>
          <w:szCs w:val="24"/>
        </w:rPr>
        <w:t>administrative</w:t>
      </w:r>
      <w:r w:rsidR="00A233E5">
        <w:rPr>
          <w:rFonts w:ascii="Times New Roman" w:hAnsi="Times New Roman" w:cs="Times New Roman"/>
          <w:color w:val="333333"/>
          <w:sz w:val="24"/>
          <w:szCs w:val="24"/>
        </w:rPr>
        <w:t xml:space="preserve"> </w:t>
      </w:r>
      <w:r w:rsidR="0044117A" w:rsidRPr="00C9505C">
        <w:rPr>
          <w:rFonts w:ascii="Times New Roman" w:hAnsi="Times New Roman" w:cs="Times New Roman"/>
          <w:color w:val="333333"/>
          <w:sz w:val="24"/>
          <w:szCs w:val="24"/>
        </w:rPr>
        <w:t>share</w:t>
      </w:r>
      <w:r w:rsidRPr="00C9505C">
        <w:rPr>
          <w:rFonts w:ascii="Times New Roman" w:hAnsi="Times New Roman" w:cs="Times New Roman"/>
          <w:color w:val="333333"/>
          <w:sz w:val="24"/>
          <w:szCs w:val="24"/>
        </w:rPr>
        <w:t xml:space="preserve"> of a local environment </w:t>
      </w:r>
      <w:r w:rsidR="0044117A">
        <w:rPr>
          <w:rFonts w:ascii="Times New Roman" w:hAnsi="Times New Roman" w:cs="Times New Roman"/>
          <w:color w:val="333333"/>
          <w:sz w:val="24"/>
          <w:szCs w:val="24"/>
        </w:rPr>
        <w:t xml:space="preserve">can be </w:t>
      </w:r>
      <w:r w:rsidR="00ED7F4B">
        <w:rPr>
          <w:rFonts w:ascii="Times New Roman" w:hAnsi="Times New Roman" w:cs="Times New Roman"/>
          <w:color w:val="333333"/>
          <w:sz w:val="24"/>
          <w:szCs w:val="24"/>
        </w:rPr>
        <w:t>changed</w:t>
      </w:r>
      <w:r w:rsidR="0044117A">
        <w:rPr>
          <w:rFonts w:ascii="Times New Roman" w:hAnsi="Times New Roman" w:cs="Times New Roman"/>
          <w:color w:val="333333"/>
          <w:sz w:val="24"/>
          <w:szCs w:val="24"/>
        </w:rPr>
        <w:t xml:space="preserve">, </w:t>
      </w:r>
      <w:r w:rsidRPr="00C9505C">
        <w:rPr>
          <w:rFonts w:ascii="Times New Roman" w:hAnsi="Times New Roman" w:cs="Times New Roman"/>
          <w:color w:val="333333"/>
          <w:sz w:val="24"/>
          <w:szCs w:val="24"/>
        </w:rPr>
        <w:t xml:space="preserve">but </w:t>
      </w:r>
      <w:r w:rsidR="0044117A" w:rsidRPr="00C9505C">
        <w:rPr>
          <w:rFonts w:ascii="Times New Roman" w:hAnsi="Times New Roman" w:cs="Times New Roman"/>
          <w:color w:val="333333"/>
          <w:sz w:val="24"/>
          <w:szCs w:val="24"/>
        </w:rPr>
        <w:t>supplementary</w:t>
      </w:r>
      <w:r w:rsidR="00A233E5">
        <w:rPr>
          <w:rFonts w:ascii="Times New Roman" w:hAnsi="Times New Roman" w:cs="Times New Roman"/>
          <w:color w:val="333333"/>
          <w:sz w:val="24"/>
          <w:szCs w:val="24"/>
        </w:rPr>
        <w:t xml:space="preserve"> </w:t>
      </w:r>
      <w:r w:rsidR="0044117A">
        <w:rPr>
          <w:rFonts w:ascii="Times New Roman" w:hAnsi="Times New Roman" w:cs="Times New Roman"/>
          <w:color w:val="333333"/>
          <w:sz w:val="24"/>
          <w:szCs w:val="24"/>
        </w:rPr>
        <w:t xml:space="preserve">elements of the </w:t>
      </w:r>
      <w:r w:rsidRPr="00C9505C">
        <w:rPr>
          <w:rFonts w:ascii="Times New Roman" w:hAnsi="Times New Roman" w:cs="Times New Roman"/>
          <w:color w:val="333333"/>
          <w:sz w:val="24"/>
          <w:szCs w:val="24"/>
        </w:rPr>
        <w:t xml:space="preserve">local government’s </w:t>
      </w:r>
      <w:r w:rsidR="0044117A">
        <w:rPr>
          <w:rFonts w:ascii="Times New Roman" w:hAnsi="Times New Roman" w:cs="Times New Roman"/>
          <w:color w:val="333333"/>
          <w:sz w:val="24"/>
          <w:szCs w:val="24"/>
        </w:rPr>
        <w:t xml:space="preserve">financial plans </w:t>
      </w:r>
      <w:r w:rsidR="0044117A" w:rsidRPr="00C9505C">
        <w:rPr>
          <w:rFonts w:ascii="Times New Roman" w:hAnsi="Times New Roman" w:cs="Times New Roman"/>
          <w:color w:val="333333"/>
          <w:sz w:val="24"/>
          <w:szCs w:val="24"/>
        </w:rPr>
        <w:t>stay</w:t>
      </w:r>
      <w:r w:rsidR="00A233E5">
        <w:rPr>
          <w:rFonts w:ascii="Times New Roman" w:hAnsi="Times New Roman" w:cs="Times New Roman"/>
          <w:color w:val="333333"/>
          <w:sz w:val="24"/>
          <w:szCs w:val="24"/>
        </w:rPr>
        <w:t xml:space="preserve"> </w:t>
      </w:r>
      <w:r w:rsidR="0044117A">
        <w:rPr>
          <w:rFonts w:ascii="Times New Roman" w:hAnsi="Times New Roman" w:cs="Times New Roman"/>
          <w:color w:val="333333"/>
          <w:sz w:val="24"/>
          <w:szCs w:val="24"/>
        </w:rPr>
        <w:t>unchanged“</w:t>
      </w:r>
      <w:r w:rsidRPr="00C9505C">
        <w:rPr>
          <w:rFonts w:ascii="Times New Roman" w:hAnsi="Times New Roman" w:cs="Times New Roman"/>
          <w:color w:val="333333"/>
          <w:sz w:val="24"/>
          <w:szCs w:val="24"/>
        </w:rPr>
        <w:t>(ICMA, 2015). These factors are said to change annually and continually the social economic, legal, and political subsystem over time.</w:t>
      </w:r>
    </w:p>
    <w:p w:rsidR="00C9505C" w:rsidRPr="00F77F6A" w:rsidRDefault="00F77F6A" w:rsidP="00F77F6A">
      <w:pPr>
        <w:spacing w:line="480" w:lineRule="auto"/>
        <w:ind w:firstLine="720"/>
        <w:jc w:val="center"/>
        <w:rPr>
          <w:rFonts w:ascii="Times New Roman" w:hAnsi="Times New Roman" w:cs="Times New Roman"/>
          <w:b/>
          <w:color w:val="333333"/>
          <w:sz w:val="24"/>
          <w:szCs w:val="24"/>
        </w:rPr>
      </w:pPr>
      <w:r w:rsidRPr="00F77F6A">
        <w:rPr>
          <w:rFonts w:ascii="Times New Roman" w:hAnsi="Times New Roman" w:cs="Times New Roman"/>
          <w:b/>
          <w:color w:val="333333"/>
          <w:sz w:val="24"/>
          <w:szCs w:val="24"/>
        </w:rPr>
        <w:t xml:space="preserve">Question </w:t>
      </w:r>
      <w:r w:rsidR="00C9505C" w:rsidRPr="00F77F6A">
        <w:rPr>
          <w:rFonts w:ascii="Times New Roman" w:hAnsi="Times New Roman" w:cs="Times New Roman"/>
          <w:b/>
          <w:color w:val="333333"/>
          <w:sz w:val="24"/>
          <w:szCs w:val="24"/>
        </w:rPr>
        <w:t>8.</w:t>
      </w:r>
    </w:p>
    <w:p w:rsidR="00C9505C" w:rsidRPr="00C9505C" w:rsidRDefault="00C9505C" w:rsidP="00C9505C">
      <w:pPr>
        <w:spacing w:line="480" w:lineRule="auto"/>
        <w:ind w:firstLine="720"/>
        <w:rPr>
          <w:rFonts w:ascii="Times New Roman" w:hAnsi="Times New Roman" w:cs="Times New Roman"/>
          <w:color w:val="333333"/>
          <w:sz w:val="24"/>
          <w:szCs w:val="24"/>
        </w:rPr>
      </w:pPr>
      <w:r w:rsidRPr="00C9505C">
        <w:rPr>
          <w:rFonts w:ascii="Times New Roman" w:hAnsi="Times New Roman" w:cs="Times New Roman"/>
          <w:color w:val="333333"/>
          <w:sz w:val="24"/>
          <w:szCs w:val="24"/>
        </w:rPr>
        <w:t xml:space="preserve">The Office of Management and Budget (OMB) </w:t>
      </w:r>
      <w:r w:rsidR="00ED7F4B">
        <w:rPr>
          <w:rFonts w:ascii="Times New Roman" w:hAnsi="Times New Roman" w:cs="Times New Roman"/>
          <w:color w:val="333333"/>
          <w:sz w:val="24"/>
          <w:szCs w:val="24"/>
        </w:rPr>
        <w:t>refers to the</w:t>
      </w:r>
      <w:r w:rsidRPr="00C9505C">
        <w:rPr>
          <w:rFonts w:ascii="Times New Roman" w:hAnsi="Times New Roman" w:cs="Times New Roman"/>
          <w:color w:val="333333"/>
          <w:sz w:val="24"/>
          <w:szCs w:val="24"/>
        </w:rPr>
        <w:t xml:space="preserve"> leading </w:t>
      </w:r>
      <w:r w:rsidR="00ED7F4B" w:rsidRPr="00C9505C">
        <w:rPr>
          <w:rFonts w:ascii="Times New Roman" w:hAnsi="Times New Roman" w:cs="Times New Roman"/>
          <w:color w:val="333333"/>
          <w:sz w:val="24"/>
          <w:szCs w:val="24"/>
        </w:rPr>
        <w:t>element</w:t>
      </w:r>
      <w:r w:rsidRPr="00C9505C">
        <w:rPr>
          <w:rFonts w:ascii="Times New Roman" w:hAnsi="Times New Roman" w:cs="Times New Roman"/>
          <w:color w:val="333333"/>
          <w:sz w:val="24"/>
          <w:szCs w:val="24"/>
        </w:rPr>
        <w:t xml:space="preserve"> of the Executive Office of the President. The primary purpose of the </w:t>
      </w:r>
      <w:r w:rsidR="002B51AF" w:rsidRPr="00C9505C">
        <w:rPr>
          <w:rFonts w:ascii="Times New Roman" w:hAnsi="Times New Roman" w:cs="Times New Roman"/>
          <w:color w:val="333333"/>
          <w:sz w:val="24"/>
          <w:szCs w:val="24"/>
        </w:rPr>
        <w:t>Office of Management and Budget</w:t>
      </w:r>
      <w:r w:rsidRPr="00C9505C">
        <w:rPr>
          <w:rFonts w:ascii="Times New Roman" w:hAnsi="Times New Roman" w:cs="Times New Roman"/>
          <w:color w:val="333333"/>
          <w:sz w:val="24"/>
          <w:szCs w:val="24"/>
        </w:rPr>
        <w:t xml:space="preserve"> is “to provide the President of the United States in executing his vision across the Executive Branch.” </w:t>
      </w:r>
      <w:r w:rsidR="007C6E94" w:rsidRPr="00C9505C">
        <w:rPr>
          <w:rFonts w:ascii="Times New Roman" w:hAnsi="Times New Roman" w:cs="Times New Roman"/>
          <w:color w:val="333333"/>
          <w:sz w:val="24"/>
          <w:szCs w:val="24"/>
        </w:rPr>
        <w:t>Office of Management and Budget</w:t>
      </w:r>
      <w:r w:rsidRPr="00C9505C">
        <w:rPr>
          <w:rFonts w:ascii="Times New Roman" w:hAnsi="Times New Roman" w:cs="Times New Roman"/>
          <w:color w:val="333333"/>
          <w:sz w:val="24"/>
          <w:szCs w:val="24"/>
        </w:rPr>
        <w:t xml:space="preserve"> is mandated to provide reports directly to the president with the aim to help the wide range of executive agencies to execute the commitments as well as priorities the U.S. President across the federal government (Cooke, 2017). The OMB manages the budget development and execution process. It coordinates and reviews essential federal regulations through the executive agencies in reflection to the Presidential priorities. The OMB ensures legislative clearance as well as coordination which aims to ensure consistency of </w:t>
      </w:r>
      <w:r w:rsidRPr="00C9505C">
        <w:rPr>
          <w:rFonts w:ascii="Times New Roman" w:hAnsi="Times New Roman" w:cs="Times New Roman"/>
          <w:color w:val="333333"/>
          <w:sz w:val="24"/>
          <w:szCs w:val="24"/>
        </w:rPr>
        <w:lastRenderedPageBreak/>
        <w:t xml:space="preserve">agency judicial interpretations as well as proposals with President </w:t>
      </w:r>
      <w:r w:rsidR="00385FF3" w:rsidRPr="00C9505C">
        <w:rPr>
          <w:rFonts w:ascii="Times New Roman" w:hAnsi="Times New Roman" w:cs="Times New Roman"/>
          <w:color w:val="333333"/>
          <w:sz w:val="24"/>
          <w:szCs w:val="24"/>
        </w:rPr>
        <w:t>Policy</w:t>
      </w:r>
      <w:r w:rsidRPr="00C9505C">
        <w:rPr>
          <w:rFonts w:ascii="Times New Roman" w:hAnsi="Times New Roman" w:cs="Times New Roman"/>
          <w:color w:val="333333"/>
          <w:sz w:val="24"/>
          <w:szCs w:val="24"/>
        </w:rPr>
        <w:t xml:space="preserve"> (Cooke, 2017). For example, when “bills that Policymaking departments are interested in transferring to the Congress are sent to OMB for clearance, the OMB is mandated to circulate the bills to all other affected agencies and appropri</w:t>
      </w:r>
      <w:r w:rsidR="00C01DDC">
        <w:rPr>
          <w:rFonts w:ascii="Times New Roman" w:hAnsi="Times New Roman" w:cs="Times New Roman"/>
          <w:color w:val="333333"/>
          <w:sz w:val="24"/>
          <w:szCs w:val="24"/>
        </w:rPr>
        <w:t>ate EOP staff” (Cooke, 2017). T</w:t>
      </w:r>
      <w:r w:rsidRPr="00C9505C">
        <w:rPr>
          <w:rFonts w:ascii="Times New Roman" w:hAnsi="Times New Roman" w:cs="Times New Roman"/>
          <w:color w:val="333333"/>
          <w:sz w:val="24"/>
          <w:szCs w:val="24"/>
        </w:rPr>
        <w:t>he bills are then reviewed to check whether it has any objection</w:t>
      </w:r>
      <w:r w:rsidR="00C01DDC">
        <w:rPr>
          <w:rFonts w:ascii="Times New Roman" w:hAnsi="Times New Roman" w:cs="Times New Roman"/>
          <w:color w:val="333333"/>
          <w:sz w:val="24"/>
          <w:szCs w:val="24"/>
        </w:rPr>
        <w:t xml:space="preserve"> before it is set for approval.</w:t>
      </w: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B9404E" w:rsidRDefault="00B9404E" w:rsidP="00C01DDC">
      <w:pPr>
        <w:spacing w:line="480" w:lineRule="auto"/>
        <w:jc w:val="center"/>
        <w:rPr>
          <w:rFonts w:ascii="Times New Roman" w:hAnsi="Times New Roman" w:cs="Times New Roman"/>
          <w:color w:val="333333"/>
          <w:sz w:val="24"/>
          <w:szCs w:val="24"/>
        </w:rPr>
      </w:pPr>
    </w:p>
    <w:p w:rsidR="00C01DDC" w:rsidRDefault="00C01DDC" w:rsidP="00C01DDC">
      <w:pPr>
        <w:spacing w:line="480" w:lineRule="auto"/>
        <w:jc w:val="center"/>
        <w:rPr>
          <w:rFonts w:ascii="Times New Roman" w:hAnsi="Times New Roman" w:cs="Times New Roman"/>
          <w:color w:val="333333"/>
          <w:sz w:val="24"/>
          <w:szCs w:val="24"/>
        </w:rPr>
      </w:pPr>
    </w:p>
    <w:p w:rsidR="00E45FF3" w:rsidRPr="00C9505C" w:rsidRDefault="00E45FF3" w:rsidP="00C01DDC">
      <w:pPr>
        <w:spacing w:line="480" w:lineRule="auto"/>
        <w:jc w:val="center"/>
        <w:rPr>
          <w:rFonts w:ascii="Times New Roman" w:hAnsi="Times New Roman" w:cs="Times New Roman"/>
          <w:color w:val="333333"/>
          <w:sz w:val="24"/>
          <w:szCs w:val="24"/>
        </w:rPr>
      </w:pPr>
      <w:r w:rsidRPr="00C9505C">
        <w:rPr>
          <w:rFonts w:ascii="Times New Roman" w:hAnsi="Times New Roman" w:cs="Times New Roman"/>
          <w:color w:val="333333"/>
          <w:sz w:val="24"/>
          <w:szCs w:val="24"/>
        </w:rPr>
        <w:lastRenderedPageBreak/>
        <w:t>References.</w:t>
      </w:r>
    </w:p>
    <w:p w:rsidR="00C01DDC" w:rsidRPr="00C9505C" w:rsidRDefault="00C01DDC" w:rsidP="00C01DDC">
      <w:pPr>
        <w:spacing w:line="480" w:lineRule="auto"/>
        <w:ind w:left="720" w:hanging="720"/>
        <w:rPr>
          <w:rFonts w:ascii="Times New Roman" w:hAnsi="Times New Roman" w:cs="Times New Roman"/>
          <w:color w:val="222222"/>
          <w:sz w:val="24"/>
          <w:szCs w:val="24"/>
          <w:shd w:val="clear" w:color="auto" w:fill="FFFFFF"/>
        </w:rPr>
      </w:pPr>
      <w:r w:rsidRPr="00C9505C">
        <w:rPr>
          <w:rFonts w:ascii="Times New Roman" w:hAnsi="Times New Roman" w:cs="Times New Roman"/>
          <w:color w:val="222222"/>
          <w:sz w:val="24"/>
          <w:szCs w:val="24"/>
          <w:shd w:val="clear" w:color="auto" w:fill="FFFFFF"/>
        </w:rPr>
        <w:t>Cooke, P. W. (2017). </w:t>
      </w:r>
      <w:r w:rsidRPr="00C9505C">
        <w:rPr>
          <w:rFonts w:ascii="Times New Roman" w:hAnsi="Times New Roman" w:cs="Times New Roman"/>
          <w:i/>
          <w:iCs/>
          <w:color w:val="222222"/>
          <w:sz w:val="24"/>
          <w:szCs w:val="24"/>
          <w:shd w:val="clear" w:color="auto" w:fill="FFFFFF"/>
        </w:rPr>
        <w:t>Annual Report to the Office of Management and Budget (OMB) on the Implementation of OMB Circular A-119</w:t>
      </w:r>
      <w:r w:rsidRPr="00C9505C">
        <w:rPr>
          <w:rFonts w:ascii="Times New Roman" w:hAnsi="Times New Roman" w:cs="Times New Roman"/>
          <w:color w:val="222222"/>
          <w:sz w:val="24"/>
          <w:szCs w:val="24"/>
          <w:shd w:val="clear" w:color="auto" w:fill="FFFFFF"/>
        </w:rPr>
        <w:t> (No. NIST Interagency/Internal Report (NISTIR)-6354).</w:t>
      </w:r>
    </w:p>
    <w:p w:rsidR="00C01DDC" w:rsidRPr="00C9505C" w:rsidRDefault="00C01DDC" w:rsidP="00C01DDC">
      <w:pPr>
        <w:spacing w:line="480" w:lineRule="auto"/>
        <w:ind w:left="720" w:hanging="720"/>
        <w:rPr>
          <w:rFonts w:ascii="Times New Roman" w:hAnsi="Times New Roman" w:cs="Times New Roman"/>
          <w:b/>
          <w:sz w:val="24"/>
          <w:szCs w:val="24"/>
        </w:rPr>
      </w:pPr>
      <w:r w:rsidRPr="00C9505C">
        <w:rPr>
          <w:rFonts w:ascii="Times New Roman" w:eastAsia="Times New Roman" w:hAnsi="Times New Roman" w:cs="Times New Roman"/>
          <w:sz w:val="24"/>
          <w:szCs w:val="24"/>
        </w:rPr>
        <w:t xml:space="preserve">ICMA, (2015). </w:t>
      </w:r>
      <w:r w:rsidRPr="00C9505C">
        <w:rPr>
          <w:rFonts w:ascii="Times New Roman" w:hAnsi="Times New Roman" w:cs="Times New Roman"/>
          <w:sz w:val="24"/>
          <w:szCs w:val="24"/>
        </w:rPr>
        <w:t>The Local Government Annual Budget Process</w:t>
      </w:r>
      <w:r w:rsidRPr="00C9505C">
        <w:rPr>
          <w:rFonts w:ascii="Times New Roman" w:hAnsi="Times New Roman" w:cs="Times New Roman"/>
          <w:b/>
          <w:sz w:val="24"/>
          <w:szCs w:val="24"/>
        </w:rPr>
        <w:t xml:space="preserve">. </w:t>
      </w:r>
      <w:hyperlink r:id="rId7" w:history="1">
        <w:r w:rsidRPr="00C9505C">
          <w:rPr>
            <w:rStyle w:val="Hyperlink"/>
            <w:rFonts w:ascii="Times New Roman" w:hAnsi="Times New Roman" w:cs="Times New Roman"/>
            <w:sz w:val="24"/>
            <w:szCs w:val="24"/>
          </w:rPr>
          <w:t>https://icma.org/articles/pm-magazine/local-government-annual-budget-process</w:t>
        </w:r>
      </w:hyperlink>
    </w:p>
    <w:p w:rsidR="00C01DDC" w:rsidRPr="00C9505C" w:rsidRDefault="00C01DDC" w:rsidP="00C01DDC">
      <w:pPr>
        <w:spacing w:line="480" w:lineRule="auto"/>
        <w:ind w:left="720" w:hanging="720"/>
        <w:rPr>
          <w:rFonts w:ascii="Times New Roman" w:hAnsi="Times New Roman" w:cs="Times New Roman"/>
          <w:color w:val="222222"/>
          <w:sz w:val="24"/>
          <w:szCs w:val="24"/>
          <w:shd w:val="clear" w:color="auto" w:fill="FFFFFF"/>
        </w:rPr>
      </w:pPr>
      <w:r w:rsidRPr="00C9505C">
        <w:rPr>
          <w:rFonts w:ascii="Times New Roman" w:hAnsi="Times New Roman" w:cs="Times New Roman"/>
          <w:color w:val="222222"/>
          <w:sz w:val="24"/>
          <w:szCs w:val="24"/>
          <w:shd w:val="clear" w:color="auto" w:fill="FFFFFF"/>
        </w:rPr>
        <w:t>Miller, G. (2018). </w:t>
      </w:r>
      <w:r w:rsidRPr="00C9505C">
        <w:rPr>
          <w:rFonts w:ascii="Times New Roman" w:hAnsi="Times New Roman" w:cs="Times New Roman"/>
          <w:i/>
          <w:iCs/>
          <w:color w:val="222222"/>
          <w:sz w:val="24"/>
          <w:szCs w:val="24"/>
          <w:shd w:val="clear" w:color="auto" w:fill="FFFFFF"/>
        </w:rPr>
        <w:t>Performance based budgeting</w:t>
      </w:r>
      <w:r w:rsidRPr="00C9505C">
        <w:rPr>
          <w:rFonts w:ascii="Times New Roman" w:hAnsi="Times New Roman" w:cs="Times New Roman"/>
          <w:color w:val="222222"/>
          <w:sz w:val="24"/>
          <w:szCs w:val="24"/>
          <w:shd w:val="clear" w:color="auto" w:fill="FFFFFF"/>
        </w:rPr>
        <w:t>. Routledge.</w:t>
      </w:r>
    </w:p>
    <w:p w:rsidR="00C01DDC" w:rsidRPr="00C9505C" w:rsidRDefault="00C01DDC" w:rsidP="00C01DDC">
      <w:pPr>
        <w:spacing w:line="480" w:lineRule="auto"/>
        <w:ind w:left="720" w:hanging="720"/>
        <w:rPr>
          <w:rFonts w:ascii="Times New Roman" w:eastAsia="Times New Roman" w:hAnsi="Times New Roman" w:cs="Times New Roman"/>
          <w:sz w:val="24"/>
          <w:szCs w:val="24"/>
        </w:rPr>
      </w:pPr>
      <w:r w:rsidRPr="00C9505C">
        <w:rPr>
          <w:rFonts w:ascii="Times New Roman" w:hAnsi="Times New Roman" w:cs="Times New Roman"/>
          <w:color w:val="222222"/>
          <w:sz w:val="24"/>
          <w:szCs w:val="24"/>
          <w:shd w:val="clear" w:color="auto" w:fill="FFFFFF"/>
        </w:rPr>
        <w:t>Moore, R. (2016). The use of body worn cameras in law enforcement.</w:t>
      </w:r>
    </w:p>
    <w:p w:rsidR="00C01DDC" w:rsidRPr="00C9505C" w:rsidRDefault="00C01DDC" w:rsidP="00C01DDC">
      <w:pPr>
        <w:spacing w:line="480" w:lineRule="auto"/>
        <w:ind w:left="720" w:hanging="720"/>
        <w:rPr>
          <w:rFonts w:ascii="Times New Roman" w:hAnsi="Times New Roman" w:cs="Times New Roman"/>
          <w:color w:val="222222"/>
          <w:sz w:val="24"/>
          <w:szCs w:val="24"/>
          <w:shd w:val="clear" w:color="auto" w:fill="FFFFFF"/>
        </w:rPr>
      </w:pPr>
      <w:r w:rsidRPr="00C9505C">
        <w:rPr>
          <w:rFonts w:ascii="Times New Roman" w:hAnsi="Times New Roman" w:cs="Times New Roman"/>
          <w:color w:val="222222"/>
          <w:sz w:val="24"/>
          <w:szCs w:val="24"/>
          <w:shd w:val="clear" w:color="auto" w:fill="FFFFFF"/>
        </w:rPr>
        <w:t>Van Dooren, W., Bouckaert, G., &amp; Halligan, J. (2015). </w:t>
      </w:r>
      <w:r w:rsidRPr="00C9505C">
        <w:rPr>
          <w:rFonts w:ascii="Times New Roman" w:hAnsi="Times New Roman" w:cs="Times New Roman"/>
          <w:i/>
          <w:iCs/>
          <w:color w:val="222222"/>
          <w:sz w:val="24"/>
          <w:szCs w:val="24"/>
          <w:shd w:val="clear" w:color="auto" w:fill="FFFFFF"/>
        </w:rPr>
        <w:t>Performance management in the public sector</w:t>
      </w:r>
      <w:r w:rsidRPr="00C9505C">
        <w:rPr>
          <w:rFonts w:ascii="Times New Roman" w:hAnsi="Times New Roman" w:cs="Times New Roman"/>
          <w:color w:val="222222"/>
          <w:sz w:val="24"/>
          <w:szCs w:val="24"/>
          <w:shd w:val="clear" w:color="auto" w:fill="FFFFFF"/>
        </w:rPr>
        <w:t>. Routledge.</w:t>
      </w:r>
    </w:p>
    <w:p w:rsidR="00C01DDC" w:rsidRPr="00C9505C" w:rsidRDefault="00C01DDC" w:rsidP="00C01DDC">
      <w:pPr>
        <w:spacing w:line="480" w:lineRule="auto"/>
        <w:ind w:left="720" w:hanging="720"/>
        <w:rPr>
          <w:rFonts w:ascii="Times New Roman" w:eastAsia="Times New Roman" w:hAnsi="Times New Roman" w:cs="Times New Roman"/>
          <w:sz w:val="24"/>
          <w:szCs w:val="24"/>
        </w:rPr>
      </w:pPr>
      <w:r w:rsidRPr="00C9505C">
        <w:rPr>
          <w:rFonts w:ascii="Times New Roman" w:hAnsi="Times New Roman" w:cs="Times New Roman"/>
          <w:color w:val="222222"/>
          <w:sz w:val="24"/>
          <w:szCs w:val="24"/>
          <w:shd w:val="clear" w:color="auto" w:fill="FFFFFF"/>
        </w:rPr>
        <w:t>Welsh, B. (2018). </w:t>
      </w:r>
      <w:r w:rsidRPr="00C9505C">
        <w:rPr>
          <w:rFonts w:ascii="Times New Roman" w:hAnsi="Times New Roman" w:cs="Times New Roman"/>
          <w:i/>
          <w:iCs/>
          <w:color w:val="222222"/>
          <w:sz w:val="24"/>
          <w:szCs w:val="24"/>
          <w:shd w:val="clear" w:color="auto" w:fill="FFFFFF"/>
        </w:rPr>
        <w:t>Costs and benefits of preventing crime</w:t>
      </w:r>
      <w:r w:rsidRPr="00C9505C">
        <w:rPr>
          <w:rFonts w:ascii="Times New Roman" w:hAnsi="Times New Roman" w:cs="Times New Roman"/>
          <w:color w:val="222222"/>
          <w:sz w:val="24"/>
          <w:szCs w:val="24"/>
          <w:shd w:val="clear" w:color="auto" w:fill="FFFFFF"/>
        </w:rPr>
        <w:t>. Routledge.</w:t>
      </w:r>
    </w:p>
    <w:p w:rsidR="00C01DDC" w:rsidRPr="00C9505C" w:rsidRDefault="00C01DDC" w:rsidP="00C01DDC">
      <w:pPr>
        <w:spacing w:line="480" w:lineRule="auto"/>
        <w:ind w:left="720" w:hanging="720"/>
        <w:rPr>
          <w:rFonts w:ascii="Times New Roman" w:hAnsi="Times New Roman" w:cs="Times New Roman"/>
          <w:color w:val="222222"/>
          <w:sz w:val="24"/>
          <w:szCs w:val="24"/>
          <w:shd w:val="clear" w:color="auto" w:fill="FFFFFF"/>
        </w:rPr>
      </w:pPr>
      <w:r w:rsidRPr="00C9505C">
        <w:rPr>
          <w:rFonts w:ascii="Times New Roman" w:hAnsi="Times New Roman" w:cs="Times New Roman"/>
          <w:color w:val="222222"/>
          <w:sz w:val="24"/>
          <w:szCs w:val="24"/>
          <w:shd w:val="clear" w:color="auto" w:fill="FFFFFF"/>
        </w:rPr>
        <w:t>Yan, B. (2016). Cycle-Based Budgeting Toolkit: A Primer. </w:t>
      </w:r>
      <w:r w:rsidRPr="00C9505C">
        <w:rPr>
          <w:rFonts w:ascii="Times New Roman" w:hAnsi="Times New Roman" w:cs="Times New Roman"/>
          <w:i/>
          <w:iCs/>
          <w:color w:val="222222"/>
          <w:sz w:val="24"/>
          <w:szCs w:val="24"/>
          <w:shd w:val="clear" w:color="auto" w:fill="FFFFFF"/>
        </w:rPr>
        <w:t>Online Submission</w:t>
      </w:r>
      <w:r w:rsidRPr="00C9505C">
        <w:rPr>
          <w:rFonts w:ascii="Times New Roman" w:hAnsi="Times New Roman" w:cs="Times New Roman"/>
          <w:color w:val="222222"/>
          <w:sz w:val="24"/>
          <w:szCs w:val="24"/>
          <w:shd w:val="clear" w:color="auto" w:fill="FFFFFF"/>
        </w:rPr>
        <w:t>.</w:t>
      </w:r>
    </w:p>
    <w:p w:rsidR="00F84895" w:rsidRPr="00C9505C" w:rsidRDefault="00F84895" w:rsidP="00C9505C">
      <w:pPr>
        <w:spacing w:line="480" w:lineRule="auto"/>
        <w:rPr>
          <w:rFonts w:ascii="Times New Roman" w:eastAsia="Times New Roman" w:hAnsi="Times New Roman" w:cs="Times New Roman"/>
          <w:sz w:val="24"/>
          <w:szCs w:val="24"/>
        </w:rPr>
      </w:pPr>
    </w:p>
    <w:p w:rsidR="00F84895" w:rsidRPr="00C9505C" w:rsidRDefault="00F84895" w:rsidP="00C9505C">
      <w:pPr>
        <w:spacing w:line="480" w:lineRule="auto"/>
        <w:rPr>
          <w:rFonts w:ascii="Times New Roman" w:eastAsia="Times New Roman" w:hAnsi="Times New Roman" w:cs="Times New Roman"/>
          <w:bCs/>
          <w:sz w:val="24"/>
          <w:szCs w:val="24"/>
        </w:rPr>
      </w:pPr>
    </w:p>
    <w:p w:rsidR="00BE7DBF" w:rsidRPr="00C9505C" w:rsidRDefault="00BE7DBF" w:rsidP="00C9505C">
      <w:pPr>
        <w:spacing w:line="480" w:lineRule="auto"/>
        <w:rPr>
          <w:rFonts w:ascii="Times New Roman" w:eastAsia="Times New Roman" w:hAnsi="Times New Roman" w:cs="Times New Roman"/>
          <w:bCs/>
          <w:sz w:val="24"/>
          <w:szCs w:val="24"/>
        </w:rPr>
      </w:pPr>
    </w:p>
    <w:sectPr w:rsidR="00BE7DBF" w:rsidRPr="00C9505C" w:rsidSect="00C950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575" w:rsidRDefault="00685575" w:rsidP="00C9505C">
      <w:pPr>
        <w:spacing w:after="0" w:line="240" w:lineRule="auto"/>
      </w:pPr>
      <w:r>
        <w:separator/>
      </w:r>
    </w:p>
  </w:endnote>
  <w:endnote w:type="continuationSeparator" w:id="1">
    <w:p w:rsidR="00685575" w:rsidRDefault="00685575" w:rsidP="00C950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575" w:rsidRDefault="00685575" w:rsidP="00C9505C">
      <w:pPr>
        <w:spacing w:after="0" w:line="240" w:lineRule="auto"/>
      </w:pPr>
      <w:r>
        <w:separator/>
      </w:r>
    </w:p>
  </w:footnote>
  <w:footnote w:type="continuationSeparator" w:id="1">
    <w:p w:rsidR="00685575" w:rsidRDefault="00685575" w:rsidP="00C950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5C" w:rsidRPr="00C9505C" w:rsidRDefault="00A233E5" w:rsidP="00C9505C">
    <w:pPr>
      <w:rPr>
        <w:rFonts w:ascii="Times New Roman" w:hAnsi="Times New Roman" w:cs="Times New Roman"/>
        <w:sz w:val="24"/>
        <w:szCs w:val="24"/>
      </w:rPr>
    </w:pPr>
    <w:r>
      <w:rPr>
        <w:rFonts w:ascii="Times New Roman" w:hAnsi="Times New Roman" w:cs="Times New Roman"/>
        <w:color w:val="333333"/>
        <w:sz w:val="24"/>
        <w:szCs w:val="24"/>
      </w:rPr>
      <w:t xml:space="preserve">DISCUSSION QUESTIONS                   </w:t>
    </w:r>
    <w:r w:rsidR="00C9505C">
      <w:rPr>
        <w:rFonts w:ascii="Times New Roman" w:hAnsi="Times New Roman" w:cs="Times New Roman"/>
        <w:color w:val="333333"/>
        <w:sz w:val="24"/>
        <w:szCs w:val="24"/>
      </w:rPr>
      <w:tab/>
    </w:r>
    <w:r w:rsidR="00C9505C" w:rsidRPr="00C9505C">
      <w:rPr>
        <w:rFonts w:ascii="Times New Roman" w:hAnsi="Times New Roman" w:cs="Times New Roman"/>
        <w:color w:val="333333"/>
        <w:sz w:val="24"/>
        <w:szCs w:val="24"/>
      </w:rPr>
      <w:tab/>
    </w:r>
    <w:r w:rsidR="00C9505C" w:rsidRPr="00C9505C">
      <w:rPr>
        <w:rFonts w:ascii="Times New Roman" w:hAnsi="Times New Roman" w:cs="Times New Roman"/>
        <w:color w:val="333333"/>
        <w:sz w:val="24"/>
        <w:szCs w:val="24"/>
      </w:rPr>
      <w:tab/>
    </w:r>
    <w:r w:rsidR="00C9505C" w:rsidRPr="00C9505C">
      <w:rPr>
        <w:rFonts w:ascii="Times New Roman" w:hAnsi="Times New Roman" w:cs="Times New Roman"/>
        <w:color w:val="333333"/>
        <w:sz w:val="24"/>
        <w:szCs w:val="24"/>
      </w:rPr>
      <w:tab/>
    </w:r>
    <w:r w:rsidR="00C9505C" w:rsidRPr="00C9505C">
      <w:rPr>
        <w:rFonts w:ascii="Times New Roman" w:hAnsi="Times New Roman" w:cs="Times New Roman"/>
        <w:color w:val="333333"/>
        <w:sz w:val="24"/>
        <w:szCs w:val="24"/>
      </w:rPr>
      <w:tab/>
    </w:r>
    <w:r w:rsidR="00C9505C" w:rsidRPr="00C9505C">
      <w:rPr>
        <w:rFonts w:ascii="Times New Roman" w:hAnsi="Times New Roman" w:cs="Times New Roman"/>
        <w:color w:val="333333"/>
        <w:sz w:val="24"/>
        <w:szCs w:val="24"/>
      </w:rPr>
      <w:tab/>
    </w:r>
    <w:r w:rsidR="00C9505C" w:rsidRPr="00C9505C">
      <w:rPr>
        <w:rFonts w:ascii="Times New Roman" w:hAnsi="Times New Roman" w:cs="Times New Roman"/>
        <w:color w:val="333333"/>
        <w:sz w:val="24"/>
        <w:szCs w:val="24"/>
      </w:rPr>
      <w:tab/>
    </w:r>
    <w:sdt>
      <w:sdtPr>
        <w:rPr>
          <w:rFonts w:ascii="Times New Roman" w:hAnsi="Times New Roman" w:cs="Times New Roman"/>
          <w:sz w:val="24"/>
          <w:szCs w:val="24"/>
        </w:rPr>
        <w:id w:val="-1166238648"/>
        <w:docPartObj>
          <w:docPartGallery w:val="Page Numbers (Top of Page)"/>
          <w:docPartUnique/>
        </w:docPartObj>
      </w:sdtPr>
      <w:sdtEndPr>
        <w:rPr>
          <w:noProof/>
        </w:rPr>
      </w:sdtEndPr>
      <w:sdtContent>
        <w:r w:rsidR="007056DF" w:rsidRPr="00C9505C">
          <w:rPr>
            <w:rFonts w:ascii="Times New Roman" w:hAnsi="Times New Roman" w:cs="Times New Roman"/>
            <w:sz w:val="24"/>
            <w:szCs w:val="24"/>
          </w:rPr>
          <w:fldChar w:fldCharType="begin"/>
        </w:r>
        <w:r w:rsidR="00C9505C" w:rsidRPr="00C9505C">
          <w:rPr>
            <w:rFonts w:ascii="Times New Roman" w:hAnsi="Times New Roman" w:cs="Times New Roman"/>
            <w:sz w:val="24"/>
            <w:szCs w:val="24"/>
          </w:rPr>
          <w:instrText xml:space="preserve"> PAGE   \* MERGEFORMAT </w:instrText>
        </w:r>
        <w:r w:rsidR="007056DF" w:rsidRPr="00C9505C">
          <w:rPr>
            <w:rFonts w:ascii="Times New Roman" w:hAnsi="Times New Roman" w:cs="Times New Roman"/>
            <w:sz w:val="24"/>
            <w:szCs w:val="24"/>
          </w:rPr>
          <w:fldChar w:fldCharType="separate"/>
        </w:r>
        <w:r w:rsidR="00385FF3">
          <w:rPr>
            <w:rFonts w:ascii="Times New Roman" w:hAnsi="Times New Roman" w:cs="Times New Roman"/>
            <w:noProof/>
            <w:sz w:val="24"/>
            <w:szCs w:val="24"/>
          </w:rPr>
          <w:t>8</w:t>
        </w:r>
        <w:r w:rsidR="007056DF" w:rsidRPr="00C9505C">
          <w:rPr>
            <w:rFonts w:ascii="Times New Roman" w:hAnsi="Times New Roman" w:cs="Times New Roman"/>
            <w:noProof/>
            <w:sz w:val="24"/>
            <w:szCs w:val="24"/>
          </w:rPr>
          <w:fldChar w:fldCharType="end"/>
        </w:r>
      </w:sdtContent>
    </w:sdt>
  </w:p>
  <w:p w:rsidR="00C9505C" w:rsidRPr="00C9505C" w:rsidRDefault="00C9505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5C" w:rsidRPr="00C9505C" w:rsidRDefault="00C9505C" w:rsidP="00C9505C">
    <w:pPr>
      <w:rPr>
        <w:rFonts w:ascii="Times New Roman" w:hAnsi="Times New Roman" w:cs="Times New Roman"/>
        <w:sz w:val="24"/>
        <w:szCs w:val="24"/>
      </w:rPr>
    </w:pPr>
    <w:r w:rsidRPr="00C9505C">
      <w:rPr>
        <w:rFonts w:ascii="Times New Roman" w:hAnsi="Times New Roman" w:cs="Times New Roman"/>
        <w:sz w:val="24"/>
        <w:szCs w:val="24"/>
      </w:rPr>
      <w:t xml:space="preserve">Running Head: </w:t>
    </w:r>
    <w:r w:rsidR="00A233E5">
      <w:rPr>
        <w:rFonts w:ascii="Times New Roman" w:hAnsi="Times New Roman" w:cs="Times New Roman"/>
        <w:color w:val="333333"/>
        <w:sz w:val="24"/>
        <w:szCs w:val="24"/>
      </w:rPr>
      <w:t xml:space="preserve">DISCUSSION QUESTIONS                                  </w:t>
    </w:r>
    <w:r w:rsidRPr="00C9505C">
      <w:rPr>
        <w:rFonts w:ascii="Times New Roman" w:hAnsi="Times New Roman" w:cs="Times New Roman"/>
        <w:color w:val="333333"/>
        <w:sz w:val="24"/>
        <w:szCs w:val="24"/>
      </w:rPr>
      <w:tab/>
    </w:r>
    <w:r>
      <w:rPr>
        <w:rFonts w:ascii="Times New Roman" w:hAnsi="Times New Roman" w:cs="Times New Roman"/>
        <w:color w:val="333333"/>
        <w:sz w:val="24"/>
        <w:szCs w:val="24"/>
      </w:rPr>
      <w:tab/>
    </w:r>
    <w:r w:rsidRPr="00C9505C">
      <w:rPr>
        <w:rFonts w:ascii="Times New Roman" w:hAnsi="Times New Roman" w:cs="Times New Roman"/>
        <w:color w:val="333333"/>
        <w:sz w:val="24"/>
        <w:szCs w:val="24"/>
      </w:rPr>
      <w:tab/>
    </w:r>
    <w:r w:rsidRPr="00C9505C">
      <w:rPr>
        <w:rFonts w:ascii="Times New Roman" w:hAnsi="Times New Roman" w:cs="Times New Roman"/>
        <w:color w:val="333333"/>
        <w:sz w:val="24"/>
        <w:szCs w:val="24"/>
      </w:rPr>
      <w:tab/>
    </w:r>
    <w:sdt>
      <w:sdtPr>
        <w:rPr>
          <w:rFonts w:ascii="Times New Roman" w:hAnsi="Times New Roman" w:cs="Times New Roman"/>
          <w:sz w:val="24"/>
          <w:szCs w:val="24"/>
        </w:rPr>
        <w:id w:val="1206528528"/>
        <w:docPartObj>
          <w:docPartGallery w:val="Page Numbers (Top of Page)"/>
          <w:docPartUnique/>
        </w:docPartObj>
      </w:sdtPr>
      <w:sdtEndPr>
        <w:rPr>
          <w:noProof/>
        </w:rPr>
      </w:sdtEndPr>
      <w:sdtContent>
        <w:r w:rsidR="007056DF" w:rsidRPr="00C9505C">
          <w:rPr>
            <w:rFonts w:ascii="Times New Roman" w:hAnsi="Times New Roman" w:cs="Times New Roman"/>
            <w:sz w:val="24"/>
            <w:szCs w:val="24"/>
          </w:rPr>
          <w:fldChar w:fldCharType="begin"/>
        </w:r>
        <w:r w:rsidRPr="00C9505C">
          <w:rPr>
            <w:rFonts w:ascii="Times New Roman" w:hAnsi="Times New Roman" w:cs="Times New Roman"/>
            <w:sz w:val="24"/>
            <w:szCs w:val="24"/>
          </w:rPr>
          <w:instrText xml:space="preserve"> PAGE   \* MERGEFORMAT </w:instrText>
        </w:r>
        <w:r w:rsidR="007056DF" w:rsidRPr="00C9505C">
          <w:rPr>
            <w:rFonts w:ascii="Times New Roman" w:hAnsi="Times New Roman" w:cs="Times New Roman"/>
            <w:sz w:val="24"/>
            <w:szCs w:val="24"/>
          </w:rPr>
          <w:fldChar w:fldCharType="separate"/>
        </w:r>
        <w:r w:rsidR="00385FF3">
          <w:rPr>
            <w:rFonts w:ascii="Times New Roman" w:hAnsi="Times New Roman" w:cs="Times New Roman"/>
            <w:noProof/>
            <w:sz w:val="24"/>
            <w:szCs w:val="24"/>
          </w:rPr>
          <w:t>1</w:t>
        </w:r>
        <w:r w:rsidR="007056DF" w:rsidRPr="00C9505C">
          <w:rPr>
            <w:rFonts w:ascii="Times New Roman" w:hAnsi="Times New Roman" w:cs="Times New Roman"/>
            <w:noProof/>
            <w:sz w:val="24"/>
            <w:szCs w:val="24"/>
          </w:rPr>
          <w:fldChar w:fldCharType="end"/>
        </w:r>
      </w:sdtContent>
    </w:sdt>
  </w:p>
  <w:p w:rsidR="00C9505C" w:rsidRPr="00C9505C" w:rsidRDefault="00C9505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E6CB8"/>
    <w:multiLevelType w:val="hybridMultilevel"/>
    <w:tmpl w:val="4442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24EF"/>
    <w:rsid w:val="000147FE"/>
    <w:rsid w:val="0008007D"/>
    <w:rsid w:val="00090D18"/>
    <w:rsid w:val="000C2EFF"/>
    <w:rsid w:val="000D4075"/>
    <w:rsid w:val="001377AC"/>
    <w:rsid w:val="001510E9"/>
    <w:rsid w:val="00173163"/>
    <w:rsid w:val="00192E02"/>
    <w:rsid w:val="001966AC"/>
    <w:rsid w:val="001A0904"/>
    <w:rsid w:val="001B35C3"/>
    <w:rsid w:val="001F1C95"/>
    <w:rsid w:val="001F4116"/>
    <w:rsid w:val="00263E7E"/>
    <w:rsid w:val="0029729D"/>
    <w:rsid w:val="002A338E"/>
    <w:rsid w:val="002B51AF"/>
    <w:rsid w:val="00313D27"/>
    <w:rsid w:val="00335C23"/>
    <w:rsid w:val="00352EA5"/>
    <w:rsid w:val="003570BA"/>
    <w:rsid w:val="00357A98"/>
    <w:rsid w:val="00372B84"/>
    <w:rsid w:val="00383AC5"/>
    <w:rsid w:val="00385FF3"/>
    <w:rsid w:val="00412293"/>
    <w:rsid w:val="00416AE6"/>
    <w:rsid w:val="00432D1B"/>
    <w:rsid w:val="0044064C"/>
    <w:rsid w:val="00440C32"/>
    <w:rsid w:val="0044117A"/>
    <w:rsid w:val="00482B75"/>
    <w:rsid w:val="00510225"/>
    <w:rsid w:val="00511B36"/>
    <w:rsid w:val="005439BA"/>
    <w:rsid w:val="00552582"/>
    <w:rsid w:val="00556F32"/>
    <w:rsid w:val="005909F3"/>
    <w:rsid w:val="005B590E"/>
    <w:rsid w:val="005E19CA"/>
    <w:rsid w:val="005F240F"/>
    <w:rsid w:val="005F647E"/>
    <w:rsid w:val="00600977"/>
    <w:rsid w:val="0062425E"/>
    <w:rsid w:val="00685575"/>
    <w:rsid w:val="0068558F"/>
    <w:rsid w:val="00693726"/>
    <w:rsid w:val="006A2EAB"/>
    <w:rsid w:val="007056DF"/>
    <w:rsid w:val="00707726"/>
    <w:rsid w:val="00726FDD"/>
    <w:rsid w:val="007313F3"/>
    <w:rsid w:val="00734B6F"/>
    <w:rsid w:val="00743FDA"/>
    <w:rsid w:val="0076409B"/>
    <w:rsid w:val="007B7F77"/>
    <w:rsid w:val="007C6E94"/>
    <w:rsid w:val="00830607"/>
    <w:rsid w:val="00830A82"/>
    <w:rsid w:val="00844229"/>
    <w:rsid w:val="008824EF"/>
    <w:rsid w:val="008B306B"/>
    <w:rsid w:val="008D1D96"/>
    <w:rsid w:val="008D670F"/>
    <w:rsid w:val="0092127F"/>
    <w:rsid w:val="00943346"/>
    <w:rsid w:val="00972DAD"/>
    <w:rsid w:val="009B42BC"/>
    <w:rsid w:val="009C056D"/>
    <w:rsid w:val="009C5FA6"/>
    <w:rsid w:val="009E539D"/>
    <w:rsid w:val="009F6491"/>
    <w:rsid w:val="00A233E5"/>
    <w:rsid w:val="00A479D6"/>
    <w:rsid w:val="00AA5A23"/>
    <w:rsid w:val="00B9404E"/>
    <w:rsid w:val="00BD3B17"/>
    <w:rsid w:val="00BD4152"/>
    <w:rsid w:val="00BE7628"/>
    <w:rsid w:val="00BE7DBF"/>
    <w:rsid w:val="00C01DDC"/>
    <w:rsid w:val="00C4364A"/>
    <w:rsid w:val="00C67B45"/>
    <w:rsid w:val="00C9439D"/>
    <w:rsid w:val="00C9505C"/>
    <w:rsid w:val="00CA5591"/>
    <w:rsid w:val="00CD1A5B"/>
    <w:rsid w:val="00CF6A2C"/>
    <w:rsid w:val="00D10CA8"/>
    <w:rsid w:val="00D30296"/>
    <w:rsid w:val="00D3617C"/>
    <w:rsid w:val="00D5090C"/>
    <w:rsid w:val="00D52653"/>
    <w:rsid w:val="00D60803"/>
    <w:rsid w:val="00D87AFB"/>
    <w:rsid w:val="00DB0C34"/>
    <w:rsid w:val="00DB52A3"/>
    <w:rsid w:val="00DC43CD"/>
    <w:rsid w:val="00DE176A"/>
    <w:rsid w:val="00DE5AD3"/>
    <w:rsid w:val="00E20EBF"/>
    <w:rsid w:val="00E45FF3"/>
    <w:rsid w:val="00E93A42"/>
    <w:rsid w:val="00EA354F"/>
    <w:rsid w:val="00ED7F4B"/>
    <w:rsid w:val="00F26665"/>
    <w:rsid w:val="00F4061F"/>
    <w:rsid w:val="00F444EB"/>
    <w:rsid w:val="00F73E8F"/>
    <w:rsid w:val="00F77F6A"/>
    <w:rsid w:val="00F84895"/>
    <w:rsid w:val="00FC6E9B"/>
    <w:rsid w:val="00FE0FFC"/>
    <w:rsid w:val="00FF15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3CD"/>
  </w:style>
  <w:style w:type="paragraph" w:styleId="Heading1">
    <w:name w:val="heading 1"/>
    <w:basedOn w:val="Normal"/>
    <w:link w:val="Heading1Char"/>
    <w:uiPriority w:val="9"/>
    <w:qFormat/>
    <w:rsid w:val="00E45F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895"/>
    <w:pPr>
      <w:ind w:left="720"/>
      <w:contextualSpacing/>
    </w:pPr>
  </w:style>
  <w:style w:type="character" w:customStyle="1" w:styleId="Heading1Char">
    <w:name w:val="Heading 1 Char"/>
    <w:basedOn w:val="DefaultParagraphFont"/>
    <w:link w:val="Heading1"/>
    <w:uiPriority w:val="9"/>
    <w:rsid w:val="00E45FF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45FF3"/>
    <w:rPr>
      <w:color w:val="0563C1" w:themeColor="hyperlink"/>
      <w:u w:val="single"/>
    </w:rPr>
  </w:style>
  <w:style w:type="paragraph" w:styleId="Header">
    <w:name w:val="header"/>
    <w:basedOn w:val="Normal"/>
    <w:link w:val="HeaderChar"/>
    <w:uiPriority w:val="99"/>
    <w:unhideWhenUsed/>
    <w:rsid w:val="00C95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05C"/>
  </w:style>
  <w:style w:type="paragraph" w:styleId="Footer">
    <w:name w:val="footer"/>
    <w:basedOn w:val="Normal"/>
    <w:link w:val="FooterChar"/>
    <w:uiPriority w:val="99"/>
    <w:unhideWhenUsed/>
    <w:rsid w:val="00C95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05C"/>
  </w:style>
</w:styles>
</file>

<file path=word/webSettings.xml><?xml version="1.0" encoding="utf-8"?>
<w:webSettings xmlns:r="http://schemas.openxmlformats.org/officeDocument/2006/relationships" xmlns:w="http://schemas.openxmlformats.org/wordprocessingml/2006/main">
  <w:divs>
    <w:div w:id="207804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cma.org/articles/pm-magazine/local-government-annual-budget-proc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2018-11-30T20:25:00Z</dcterms:created>
  <dcterms:modified xsi:type="dcterms:W3CDTF">2018-11-30T20:25:00Z</dcterms:modified>
</cp:coreProperties>
</file>